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CC883" w14:textId="77777777" w:rsidR="004C5878" w:rsidRPr="004C5878" w:rsidRDefault="004C5878" w:rsidP="008C50AE">
      <w:pPr>
        <w:pStyle w:val="Zkladnodstavec"/>
        <w:jc w:val="center"/>
        <w:rPr>
          <w:rFonts w:asciiTheme="majorHAnsi" w:hAnsiTheme="majorHAnsi" w:cs="MyriadPro-Black"/>
          <w:caps/>
          <w:sz w:val="52"/>
          <w:szCs w:val="52"/>
        </w:rPr>
      </w:pPr>
      <w:bookmarkStart w:id="0" w:name="_Ref519310164"/>
      <w:bookmarkStart w:id="1" w:name="_Toc519591986"/>
      <w:bookmarkStart w:id="2" w:name="_Toc519600074"/>
      <w:bookmarkStart w:id="3" w:name="_Ref522323480"/>
      <w:bookmarkStart w:id="4" w:name="_Toc523225498"/>
      <w:bookmarkStart w:id="5" w:name="_GoBack"/>
      <w:bookmarkEnd w:id="5"/>
    </w:p>
    <w:p w14:paraId="1E453111" w14:textId="77777777" w:rsidR="008C50AE" w:rsidRPr="00B304E9" w:rsidRDefault="008C50AE" w:rsidP="008C50AE">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5F782D18" w14:textId="77777777" w:rsidR="008C50AE" w:rsidRDefault="008C50AE" w:rsidP="008C50AE">
      <w:pPr>
        <w:rPr>
          <w:rFonts w:ascii="Cambria" w:hAnsi="Cambria" w:cs="Arial"/>
          <w:b/>
          <w:sz w:val="40"/>
          <w:szCs w:val="40"/>
        </w:rPr>
      </w:pPr>
    </w:p>
    <w:p w14:paraId="2066DC58" w14:textId="77777777" w:rsidR="008C50AE" w:rsidRPr="004C3570" w:rsidRDefault="008C50AE" w:rsidP="008C50AE">
      <w:pPr>
        <w:rPr>
          <w:rFonts w:ascii="Cambria" w:hAnsi="Cambria" w:cs="Arial"/>
          <w:b/>
          <w:sz w:val="40"/>
          <w:szCs w:val="40"/>
        </w:rPr>
      </w:pPr>
    </w:p>
    <w:p w14:paraId="251FE1A7" w14:textId="77777777" w:rsidR="008C50AE" w:rsidRPr="004C3570" w:rsidRDefault="008C50AE" w:rsidP="008C50AE">
      <w:pPr>
        <w:pStyle w:val="Zkladnodstavec"/>
        <w:spacing w:line="276" w:lineRule="auto"/>
        <w:rPr>
          <w:rFonts w:ascii="Cambria" w:hAnsi="Cambria" w:cs="MyriadPro-Black"/>
          <w:caps/>
          <w:sz w:val="60"/>
          <w:szCs w:val="60"/>
        </w:rPr>
      </w:pPr>
      <w:r>
        <w:rPr>
          <w:rFonts w:ascii="Cambria" w:hAnsi="Cambria" w:cs="MyriadPro-Black"/>
          <w:caps/>
          <w:sz w:val="60"/>
          <w:szCs w:val="60"/>
        </w:rPr>
        <w:t xml:space="preserve">Specifická </w:t>
      </w:r>
      <w:r w:rsidRPr="004C3570">
        <w:rPr>
          <w:rFonts w:ascii="Cambria" w:hAnsi="Cambria" w:cs="MyriadPro-Black"/>
          <w:caps/>
          <w:sz w:val="60"/>
          <w:szCs w:val="60"/>
        </w:rPr>
        <w:t>PRAVIDLA</w:t>
      </w:r>
    </w:p>
    <w:p w14:paraId="53209AA9" w14:textId="08C7DA09" w:rsidR="008C50AE" w:rsidRPr="004C3570" w:rsidRDefault="008C50AE" w:rsidP="008C50AE">
      <w:pPr>
        <w:pStyle w:val="Zkladnodstavec"/>
        <w:spacing w:line="276" w:lineRule="auto"/>
        <w:rPr>
          <w:rFonts w:ascii="Cambria" w:hAnsi="Cambria" w:cs="MyriadPro-Black"/>
          <w:caps/>
          <w:sz w:val="60"/>
          <w:szCs w:val="60"/>
        </w:rPr>
      </w:pPr>
      <w:r w:rsidRPr="004C3570">
        <w:rPr>
          <w:rFonts w:ascii="Cambria" w:hAnsi="Cambria" w:cs="MyriadPro-Black"/>
          <w:caps/>
          <w:sz w:val="60"/>
          <w:szCs w:val="60"/>
        </w:rPr>
        <w:t xml:space="preserve">PRO ŽADATELE A PŘÍJEMCE </w:t>
      </w:r>
      <w:r w:rsidR="00C27D3C">
        <w:rPr>
          <w:rFonts w:ascii="Cambria" w:hAnsi="Cambria" w:cs="MyriadPro-Black"/>
          <w:caps/>
          <w:sz w:val="60"/>
          <w:szCs w:val="60"/>
        </w:rPr>
        <w:t xml:space="preserve">pro </w:t>
      </w:r>
      <w:r>
        <w:rPr>
          <w:rFonts w:ascii="Cambria" w:hAnsi="Cambria" w:cs="MyriadPro-Black"/>
          <w:caps/>
          <w:sz w:val="60"/>
          <w:szCs w:val="60"/>
        </w:rPr>
        <w:t>integrovan</w:t>
      </w:r>
      <w:r w:rsidR="00C27D3C">
        <w:rPr>
          <w:rFonts w:ascii="Cambria" w:hAnsi="Cambria" w:cs="MyriadPro-Black"/>
          <w:caps/>
          <w:sz w:val="60"/>
          <w:szCs w:val="60"/>
        </w:rPr>
        <w:t>é</w:t>
      </w:r>
      <w:r>
        <w:rPr>
          <w:rFonts w:ascii="Cambria" w:hAnsi="Cambria" w:cs="MyriadPro-Black"/>
          <w:caps/>
          <w:sz w:val="60"/>
          <w:szCs w:val="60"/>
        </w:rPr>
        <w:t xml:space="preserve"> projekt</w:t>
      </w:r>
      <w:r w:rsidR="00C27D3C">
        <w:rPr>
          <w:rFonts w:ascii="Cambria" w:hAnsi="Cambria" w:cs="MyriadPro-Black"/>
          <w:caps/>
          <w:sz w:val="60"/>
          <w:szCs w:val="60"/>
        </w:rPr>
        <w:t>y</w:t>
      </w:r>
      <w:r>
        <w:rPr>
          <w:rFonts w:ascii="Cambria" w:hAnsi="Cambria" w:cs="MyriadPro-Black"/>
          <w:caps/>
          <w:sz w:val="60"/>
          <w:szCs w:val="60"/>
        </w:rPr>
        <w:t xml:space="preserve"> </w:t>
      </w:r>
      <w:r w:rsidR="00834A73">
        <w:rPr>
          <w:rFonts w:asciiTheme="majorHAnsi" w:hAnsiTheme="majorHAnsi" w:cs="MyriadPro-Black"/>
          <w:caps/>
          <w:sz w:val="60"/>
          <w:szCs w:val="60"/>
        </w:rPr>
        <w:t>CLLD</w:t>
      </w:r>
    </w:p>
    <w:p w14:paraId="24DA1AD1" w14:textId="77777777" w:rsidR="008C50AE" w:rsidRDefault="008C50AE" w:rsidP="008C50AE">
      <w:pPr>
        <w:spacing w:after="0"/>
        <w:rPr>
          <w:rFonts w:ascii="Cambria" w:hAnsi="Cambria" w:cs="Arial"/>
          <w:b/>
          <w:sz w:val="40"/>
          <w:szCs w:val="40"/>
        </w:rPr>
      </w:pPr>
    </w:p>
    <w:p w14:paraId="5E437A19" w14:textId="77777777" w:rsidR="008C50AE" w:rsidRDefault="008C50AE" w:rsidP="008C50AE">
      <w:pPr>
        <w:spacing w:after="0"/>
        <w:rPr>
          <w:rFonts w:ascii="Cambria" w:hAnsi="Cambria" w:cs="Arial"/>
          <w:b/>
          <w:sz w:val="40"/>
          <w:szCs w:val="40"/>
        </w:rPr>
      </w:pPr>
    </w:p>
    <w:p w14:paraId="5DAFF76F" w14:textId="77777777" w:rsidR="008C50AE" w:rsidRPr="004A011E" w:rsidRDefault="008C50AE" w:rsidP="008C50AE">
      <w:pPr>
        <w:rPr>
          <w:rFonts w:ascii="Cambria" w:hAnsi="Cambria" w:cs="MyriadPro-Black"/>
          <w:caps/>
          <w:color w:val="A6A6A6"/>
          <w:sz w:val="40"/>
          <w:szCs w:val="40"/>
        </w:rPr>
      </w:pPr>
      <w:r w:rsidRPr="004A011E">
        <w:rPr>
          <w:rFonts w:ascii="Cambria" w:hAnsi="Cambria" w:cs="MyriadPro-Black"/>
          <w:caps/>
          <w:color w:val="A6A6A6"/>
          <w:sz w:val="40"/>
          <w:szCs w:val="40"/>
        </w:rPr>
        <w:t xml:space="preserve">Specifický cíl </w:t>
      </w:r>
      <w:r w:rsidR="007737DF">
        <w:rPr>
          <w:rFonts w:ascii="Cambria" w:hAnsi="Cambria" w:cs="MyriadPro-Black"/>
          <w:caps/>
          <w:color w:val="A6A6A6"/>
          <w:sz w:val="40"/>
          <w:szCs w:val="40"/>
        </w:rPr>
        <w:t>4</w:t>
      </w:r>
      <w:r>
        <w:rPr>
          <w:rFonts w:ascii="Cambria" w:hAnsi="Cambria" w:cs="MyriadPro-Black"/>
          <w:caps/>
          <w:color w:val="A6A6A6"/>
          <w:sz w:val="40"/>
          <w:szCs w:val="40"/>
        </w:rPr>
        <w:t>.</w:t>
      </w:r>
      <w:r w:rsidR="000433A3">
        <w:rPr>
          <w:rFonts w:ascii="Cambria" w:hAnsi="Cambria" w:cs="MyriadPro-Black"/>
          <w:caps/>
          <w:color w:val="A6A6A6"/>
          <w:sz w:val="40"/>
          <w:szCs w:val="40"/>
        </w:rPr>
        <w:t>1</w:t>
      </w:r>
    </w:p>
    <w:p w14:paraId="42B43BCF" w14:textId="77777777" w:rsidR="008C50AE" w:rsidRPr="004A011E" w:rsidRDefault="008C50AE" w:rsidP="008C50AE">
      <w:pPr>
        <w:rPr>
          <w:rFonts w:ascii="Cambria" w:hAnsi="Cambria" w:cs="Arial"/>
          <w:b/>
          <w:color w:val="A6A6A6"/>
          <w:sz w:val="40"/>
          <w:szCs w:val="40"/>
        </w:rPr>
      </w:pPr>
      <w:r>
        <w:rPr>
          <w:rFonts w:ascii="Cambria" w:hAnsi="Cambria" w:cs="MyriadPro-Black"/>
          <w:caps/>
          <w:color w:val="A6A6A6"/>
          <w:sz w:val="40"/>
          <w:szCs w:val="40"/>
        </w:rPr>
        <w:t>průběžná</w:t>
      </w:r>
      <w:r w:rsidRPr="004A011E">
        <w:rPr>
          <w:rFonts w:ascii="Cambria" w:hAnsi="Cambria" w:cs="MyriadPro-Black"/>
          <w:caps/>
          <w:color w:val="A6A6A6"/>
          <w:sz w:val="40"/>
          <w:szCs w:val="40"/>
        </w:rPr>
        <w:t xml:space="preserve"> výzva Č. </w:t>
      </w:r>
      <w:r w:rsidR="00DA3191">
        <w:rPr>
          <w:rFonts w:ascii="Cambria" w:hAnsi="Cambria" w:cs="MyriadPro-Black"/>
          <w:caps/>
          <w:color w:val="A6A6A6"/>
          <w:sz w:val="40"/>
          <w:szCs w:val="40"/>
        </w:rPr>
        <w:t>85</w:t>
      </w:r>
    </w:p>
    <w:p w14:paraId="17674FEA" w14:textId="77777777" w:rsidR="008C50AE" w:rsidRPr="004C3570" w:rsidRDefault="008C50AE" w:rsidP="008C50AE">
      <w:pPr>
        <w:spacing w:after="0"/>
        <w:rPr>
          <w:rFonts w:ascii="Cambria" w:hAnsi="Cambria" w:cs="Arial"/>
          <w:b/>
          <w:sz w:val="40"/>
          <w:szCs w:val="40"/>
        </w:rPr>
      </w:pPr>
    </w:p>
    <w:p w14:paraId="71718412" w14:textId="77777777" w:rsidR="008C50AE" w:rsidRPr="004C3570" w:rsidRDefault="008C50AE" w:rsidP="008C50AE">
      <w:pPr>
        <w:pStyle w:val="Zkladnodstavec"/>
        <w:spacing w:line="276" w:lineRule="auto"/>
        <w:rPr>
          <w:rFonts w:ascii="Cambria" w:hAnsi="Cambria" w:cs="MyriadPro-Black"/>
          <w:caps/>
          <w:sz w:val="40"/>
          <w:szCs w:val="40"/>
        </w:rPr>
      </w:pPr>
      <w:r w:rsidRPr="00626292">
        <w:rPr>
          <w:rFonts w:ascii="Cambria" w:hAnsi="Cambria" w:cs="MyriadPro-Black"/>
          <w:caps/>
          <w:sz w:val="40"/>
          <w:szCs w:val="40"/>
        </w:rPr>
        <w:t xml:space="preserve">PŘÍLOHA Č. </w:t>
      </w:r>
      <w:r>
        <w:rPr>
          <w:rFonts w:ascii="Cambria" w:hAnsi="Cambria" w:cs="MyriadPro-Black"/>
          <w:caps/>
          <w:sz w:val="40"/>
          <w:szCs w:val="40"/>
        </w:rPr>
        <w:t>4</w:t>
      </w:r>
    </w:p>
    <w:p w14:paraId="2AE48BFE" w14:textId="77777777" w:rsidR="008C50AE" w:rsidRPr="004C3570" w:rsidRDefault="008C50AE" w:rsidP="008C50AE">
      <w:pPr>
        <w:pStyle w:val="Zkladnodstavec"/>
        <w:spacing w:line="276" w:lineRule="auto"/>
        <w:rPr>
          <w:rFonts w:ascii="Cambria" w:hAnsi="Cambria" w:cs="MyriadPro-Black"/>
          <w:b/>
          <w:caps/>
          <w:sz w:val="46"/>
          <w:szCs w:val="40"/>
        </w:rPr>
      </w:pPr>
    </w:p>
    <w:p w14:paraId="1CDB6704" w14:textId="77777777" w:rsidR="008C50AE" w:rsidRPr="004C3570" w:rsidRDefault="008C50AE" w:rsidP="008C50AE">
      <w:pPr>
        <w:pStyle w:val="Zkladnodstavec"/>
        <w:spacing w:line="276" w:lineRule="auto"/>
        <w:rPr>
          <w:rFonts w:ascii="Cambria" w:hAnsi="Cambria" w:cs="MyriadPro-Black"/>
          <w:b/>
          <w:caps/>
          <w:sz w:val="46"/>
          <w:szCs w:val="40"/>
        </w:rPr>
      </w:pPr>
      <w:r>
        <w:rPr>
          <w:rFonts w:ascii="Cambria" w:hAnsi="Cambria" w:cs="MyriadPro-Black"/>
          <w:b/>
          <w:caps/>
          <w:sz w:val="46"/>
          <w:szCs w:val="40"/>
        </w:rPr>
        <w:t xml:space="preserve">Osnova studie proveditelnosti </w:t>
      </w:r>
    </w:p>
    <w:p w14:paraId="280BD2D4" w14:textId="77777777" w:rsidR="008C50AE" w:rsidRDefault="008C50AE" w:rsidP="008C50AE">
      <w:pPr>
        <w:pStyle w:val="Default"/>
        <w:spacing w:line="276" w:lineRule="auto"/>
        <w:jc w:val="center"/>
      </w:pPr>
    </w:p>
    <w:p w14:paraId="68A3E8B4" w14:textId="77777777" w:rsidR="008C50AE" w:rsidRDefault="008C50AE" w:rsidP="008C50AE">
      <w:pPr>
        <w:pStyle w:val="Default"/>
        <w:spacing w:line="276" w:lineRule="auto"/>
        <w:jc w:val="center"/>
        <w:rPr>
          <w:rFonts w:ascii="Cambria" w:hAnsi="Cambria"/>
        </w:rPr>
      </w:pPr>
    </w:p>
    <w:p w14:paraId="73232B7C" w14:textId="77777777" w:rsidR="008C50AE" w:rsidRDefault="008C50AE" w:rsidP="008C50AE">
      <w:pPr>
        <w:pStyle w:val="Default"/>
        <w:spacing w:line="276" w:lineRule="auto"/>
        <w:jc w:val="center"/>
        <w:rPr>
          <w:rFonts w:ascii="Cambria" w:hAnsi="Cambria"/>
        </w:rPr>
      </w:pPr>
    </w:p>
    <w:p w14:paraId="27483C0B" w14:textId="77777777" w:rsidR="008C50AE" w:rsidRDefault="008C50AE" w:rsidP="008C50AE">
      <w:pPr>
        <w:pStyle w:val="Default"/>
        <w:spacing w:line="276" w:lineRule="auto"/>
        <w:jc w:val="center"/>
        <w:rPr>
          <w:rFonts w:ascii="Cambria" w:hAnsi="Cambria"/>
        </w:rPr>
      </w:pPr>
    </w:p>
    <w:p w14:paraId="19343F8D" w14:textId="77777777" w:rsidR="008C50AE" w:rsidRDefault="008C50AE" w:rsidP="008C50AE">
      <w:pPr>
        <w:pStyle w:val="Default"/>
        <w:spacing w:line="276" w:lineRule="auto"/>
        <w:jc w:val="center"/>
        <w:rPr>
          <w:rFonts w:ascii="Cambria" w:hAnsi="Cambria"/>
        </w:rPr>
      </w:pPr>
    </w:p>
    <w:p w14:paraId="0476B7A1" w14:textId="77777777" w:rsidR="008C50AE" w:rsidRDefault="008C50AE" w:rsidP="008C50AE">
      <w:pPr>
        <w:pStyle w:val="Default"/>
        <w:jc w:val="center"/>
        <w:rPr>
          <w:rFonts w:ascii="Cambria" w:hAnsi="Cambria"/>
        </w:rPr>
      </w:pPr>
    </w:p>
    <w:p w14:paraId="596F3FD4" w14:textId="77777777" w:rsidR="008C50AE" w:rsidRPr="004C5878" w:rsidRDefault="008C50AE" w:rsidP="008C50AE">
      <w:pPr>
        <w:rPr>
          <w:rFonts w:ascii="Arial" w:hAnsi="Arial" w:cs="Arial"/>
          <w:b/>
          <w:sz w:val="40"/>
          <w:szCs w:val="40"/>
        </w:rPr>
      </w:pPr>
      <w:r w:rsidRPr="004C5878">
        <w:rPr>
          <w:rFonts w:ascii="Cambria" w:hAnsi="Cambria" w:cs="MyriadPro-Black"/>
          <w:caps/>
          <w:sz w:val="32"/>
          <w:szCs w:val="40"/>
        </w:rPr>
        <w:t xml:space="preserve">pLATNOST OD </w:t>
      </w:r>
      <w:r w:rsidR="00D13FDC">
        <w:rPr>
          <w:rFonts w:ascii="Cambria" w:hAnsi="Cambria" w:cs="MyriadPro-Black"/>
          <w:caps/>
          <w:sz w:val="32"/>
          <w:szCs w:val="40"/>
        </w:rPr>
        <w:t>29</w:t>
      </w:r>
      <w:r w:rsidRPr="004C5878">
        <w:rPr>
          <w:rFonts w:ascii="Cambria" w:hAnsi="Cambria" w:cs="MyriadPro-Black"/>
          <w:caps/>
          <w:sz w:val="32"/>
          <w:szCs w:val="40"/>
        </w:rPr>
        <w:t xml:space="preserve">. </w:t>
      </w:r>
      <w:r w:rsidR="00D13FDC">
        <w:rPr>
          <w:rFonts w:ascii="Cambria" w:hAnsi="Cambria" w:cs="MyriadPro-Black"/>
          <w:caps/>
          <w:sz w:val="32"/>
          <w:szCs w:val="40"/>
        </w:rPr>
        <w:t>6</w:t>
      </w:r>
      <w:r w:rsidRPr="004C5878">
        <w:rPr>
          <w:rFonts w:ascii="Cambria" w:hAnsi="Cambria" w:cs="MyriadPro-Black"/>
          <w:caps/>
          <w:sz w:val="32"/>
          <w:szCs w:val="40"/>
        </w:rPr>
        <w:t>. 201</w:t>
      </w:r>
      <w:r w:rsidR="001B7C8B">
        <w:rPr>
          <w:rFonts w:ascii="Cambria" w:hAnsi="Cambria" w:cs="MyriadPro-Black"/>
          <w:caps/>
          <w:sz w:val="32"/>
          <w:szCs w:val="40"/>
        </w:rPr>
        <w:t>8</w:t>
      </w:r>
    </w:p>
    <w:bookmarkEnd w:id="0"/>
    <w:bookmarkEnd w:id="1"/>
    <w:bookmarkEnd w:id="2"/>
    <w:bookmarkEnd w:id="3"/>
    <w:bookmarkEnd w:id="4"/>
    <w:p w14:paraId="1BF08587" w14:textId="77777777" w:rsidR="008C50AE" w:rsidRPr="00930C31" w:rsidRDefault="008C50AE" w:rsidP="008C50AE">
      <w:pPr>
        <w:rPr>
          <w:caps/>
        </w:rPr>
      </w:pPr>
      <w:r>
        <w:br w:type="page"/>
      </w:r>
      <w:r w:rsidRPr="00930C31">
        <w:rPr>
          <w:rFonts w:asciiTheme="majorHAnsi" w:hAnsiTheme="majorHAnsi"/>
          <w:b/>
          <w:caps/>
          <w:color w:val="365F91" w:themeColor="accent1" w:themeShade="BF"/>
          <w:sz w:val="28"/>
          <w:szCs w:val="28"/>
        </w:rPr>
        <w:lastRenderedPageBreak/>
        <w:t>Obsah</w:t>
      </w:r>
    </w:p>
    <w:p w14:paraId="6D4C77A4" w14:textId="63575340" w:rsidR="004027D3" w:rsidRDefault="008C50AE">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517954100" w:history="1">
        <w:r w:rsidR="004027D3" w:rsidRPr="007E460A">
          <w:rPr>
            <w:rStyle w:val="Hypertextovodkaz"/>
            <w:caps/>
            <w:noProof/>
          </w:rPr>
          <w:t>1.</w:t>
        </w:r>
        <w:r w:rsidR="004027D3">
          <w:rPr>
            <w:rFonts w:eastAsiaTheme="minorEastAsia"/>
            <w:noProof/>
            <w:lang w:eastAsia="cs-CZ"/>
          </w:rPr>
          <w:tab/>
        </w:r>
        <w:r w:rsidR="004027D3" w:rsidRPr="007E460A">
          <w:rPr>
            <w:rStyle w:val="Hypertextovodkaz"/>
            <w:caps/>
            <w:noProof/>
          </w:rPr>
          <w:t>ÚVODNÍ INFORMACE</w:t>
        </w:r>
        <w:r w:rsidR="004027D3">
          <w:rPr>
            <w:noProof/>
            <w:webHidden/>
          </w:rPr>
          <w:tab/>
        </w:r>
        <w:r w:rsidR="004027D3">
          <w:rPr>
            <w:noProof/>
            <w:webHidden/>
          </w:rPr>
          <w:fldChar w:fldCharType="begin"/>
        </w:r>
        <w:r w:rsidR="004027D3">
          <w:rPr>
            <w:noProof/>
            <w:webHidden/>
          </w:rPr>
          <w:instrText xml:space="preserve"> PAGEREF _Toc517954100 \h </w:instrText>
        </w:r>
        <w:r w:rsidR="004027D3">
          <w:rPr>
            <w:noProof/>
            <w:webHidden/>
          </w:rPr>
        </w:r>
        <w:r w:rsidR="004027D3">
          <w:rPr>
            <w:noProof/>
            <w:webHidden/>
          </w:rPr>
          <w:fldChar w:fldCharType="separate"/>
        </w:r>
        <w:r w:rsidR="004027D3">
          <w:rPr>
            <w:noProof/>
            <w:webHidden/>
          </w:rPr>
          <w:t>3</w:t>
        </w:r>
        <w:r w:rsidR="004027D3">
          <w:rPr>
            <w:noProof/>
            <w:webHidden/>
          </w:rPr>
          <w:fldChar w:fldCharType="end"/>
        </w:r>
      </w:hyperlink>
    </w:p>
    <w:p w14:paraId="2996C138" w14:textId="42D95584" w:rsidR="004027D3" w:rsidRDefault="004027D3">
      <w:pPr>
        <w:pStyle w:val="Obsah1"/>
        <w:tabs>
          <w:tab w:val="left" w:pos="440"/>
          <w:tab w:val="right" w:leader="dot" w:pos="9062"/>
        </w:tabs>
        <w:rPr>
          <w:rFonts w:eastAsiaTheme="minorEastAsia"/>
          <w:noProof/>
          <w:lang w:eastAsia="cs-CZ"/>
        </w:rPr>
      </w:pPr>
      <w:hyperlink w:anchor="_Toc517954101" w:history="1">
        <w:r w:rsidRPr="007E460A">
          <w:rPr>
            <w:rStyle w:val="Hypertextovodkaz"/>
            <w:caps/>
            <w:noProof/>
          </w:rPr>
          <w:t>2.</w:t>
        </w:r>
        <w:r>
          <w:rPr>
            <w:rFonts w:eastAsiaTheme="minorEastAsia"/>
            <w:noProof/>
            <w:lang w:eastAsia="cs-CZ"/>
          </w:rPr>
          <w:tab/>
        </w:r>
        <w:r w:rsidRPr="007E460A">
          <w:rPr>
            <w:rStyle w:val="Hypertextovodkaz"/>
            <w:caps/>
            <w:noProof/>
          </w:rPr>
          <w:t>Podrobný popis projektu</w:t>
        </w:r>
        <w:r>
          <w:rPr>
            <w:noProof/>
            <w:webHidden/>
          </w:rPr>
          <w:tab/>
        </w:r>
        <w:r>
          <w:rPr>
            <w:noProof/>
            <w:webHidden/>
          </w:rPr>
          <w:fldChar w:fldCharType="begin"/>
        </w:r>
        <w:r>
          <w:rPr>
            <w:noProof/>
            <w:webHidden/>
          </w:rPr>
          <w:instrText xml:space="preserve"> PAGEREF _Toc517954101 \h </w:instrText>
        </w:r>
        <w:r>
          <w:rPr>
            <w:noProof/>
            <w:webHidden/>
          </w:rPr>
        </w:r>
        <w:r>
          <w:rPr>
            <w:noProof/>
            <w:webHidden/>
          </w:rPr>
          <w:fldChar w:fldCharType="separate"/>
        </w:r>
        <w:r>
          <w:rPr>
            <w:noProof/>
            <w:webHidden/>
          </w:rPr>
          <w:t>3</w:t>
        </w:r>
        <w:r>
          <w:rPr>
            <w:noProof/>
            <w:webHidden/>
          </w:rPr>
          <w:fldChar w:fldCharType="end"/>
        </w:r>
      </w:hyperlink>
    </w:p>
    <w:p w14:paraId="177F57E4" w14:textId="5B700BF8" w:rsidR="004027D3" w:rsidRDefault="004027D3">
      <w:pPr>
        <w:pStyle w:val="Obsah1"/>
        <w:tabs>
          <w:tab w:val="left" w:pos="440"/>
          <w:tab w:val="right" w:leader="dot" w:pos="9062"/>
        </w:tabs>
        <w:rPr>
          <w:rFonts w:eastAsiaTheme="minorEastAsia"/>
          <w:noProof/>
          <w:lang w:eastAsia="cs-CZ"/>
        </w:rPr>
      </w:pPr>
      <w:hyperlink w:anchor="_Toc517954102" w:history="1">
        <w:r w:rsidRPr="007E460A">
          <w:rPr>
            <w:rStyle w:val="Hypertextovodkaz"/>
            <w:caps/>
            <w:noProof/>
          </w:rPr>
          <w:t>3.</w:t>
        </w:r>
        <w:r>
          <w:rPr>
            <w:rFonts w:eastAsiaTheme="minorEastAsia"/>
            <w:noProof/>
            <w:lang w:eastAsia="cs-CZ"/>
          </w:rPr>
          <w:tab/>
        </w:r>
        <w:r w:rsidRPr="007E460A">
          <w:rPr>
            <w:rStyle w:val="Hypertextovodkaz"/>
            <w:caps/>
            <w:noProof/>
          </w:rPr>
          <w:t>ZDŮVODNĚNÍ POTŘEBNOSTI REALIZACE PROJEKTU</w:t>
        </w:r>
        <w:r>
          <w:rPr>
            <w:noProof/>
            <w:webHidden/>
          </w:rPr>
          <w:tab/>
        </w:r>
        <w:r>
          <w:rPr>
            <w:noProof/>
            <w:webHidden/>
          </w:rPr>
          <w:fldChar w:fldCharType="begin"/>
        </w:r>
        <w:r>
          <w:rPr>
            <w:noProof/>
            <w:webHidden/>
          </w:rPr>
          <w:instrText xml:space="preserve"> PAGEREF _Toc517954102 \h </w:instrText>
        </w:r>
        <w:r>
          <w:rPr>
            <w:noProof/>
            <w:webHidden/>
          </w:rPr>
        </w:r>
        <w:r>
          <w:rPr>
            <w:noProof/>
            <w:webHidden/>
          </w:rPr>
          <w:fldChar w:fldCharType="separate"/>
        </w:r>
        <w:r>
          <w:rPr>
            <w:noProof/>
            <w:webHidden/>
          </w:rPr>
          <w:t>4</w:t>
        </w:r>
        <w:r>
          <w:rPr>
            <w:noProof/>
            <w:webHidden/>
          </w:rPr>
          <w:fldChar w:fldCharType="end"/>
        </w:r>
      </w:hyperlink>
    </w:p>
    <w:p w14:paraId="0B5B7171" w14:textId="0C8C8510" w:rsidR="004027D3" w:rsidRDefault="004027D3">
      <w:pPr>
        <w:pStyle w:val="Obsah1"/>
        <w:tabs>
          <w:tab w:val="left" w:pos="440"/>
          <w:tab w:val="right" w:leader="dot" w:pos="9062"/>
        </w:tabs>
        <w:rPr>
          <w:rFonts w:eastAsiaTheme="minorEastAsia"/>
          <w:noProof/>
          <w:lang w:eastAsia="cs-CZ"/>
        </w:rPr>
      </w:pPr>
      <w:hyperlink w:anchor="_Toc517954103" w:history="1">
        <w:r w:rsidRPr="007E460A">
          <w:rPr>
            <w:rStyle w:val="Hypertextovodkaz"/>
            <w:caps/>
            <w:noProof/>
          </w:rPr>
          <w:t>4.</w:t>
        </w:r>
        <w:r>
          <w:rPr>
            <w:rFonts w:eastAsiaTheme="minorEastAsia"/>
            <w:noProof/>
            <w:lang w:eastAsia="cs-CZ"/>
          </w:rPr>
          <w:tab/>
        </w:r>
        <w:r w:rsidRPr="007E460A">
          <w:rPr>
            <w:rStyle w:val="Hypertextovodkaz"/>
            <w:caps/>
            <w:noProof/>
          </w:rPr>
          <w:t>Připravenost projektu k realizaci</w:t>
        </w:r>
        <w:r>
          <w:rPr>
            <w:noProof/>
            <w:webHidden/>
          </w:rPr>
          <w:tab/>
        </w:r>
        <w:r>
          <w:rPr>
            <w:noProof/>
            <w:webHidden/>
          </w:rPr>
          <w:fldChar w:fldCharType="begin"/>
        </w:r>
        <w:r>
          <w:rPr>
            <w:noProof/>
            <w:webHidden/>
          </w:rPr>
          <w:instrText xml:space="preserve"> PAGEREF _Toc517954103 \h </w:instrText>
        </w:r>
        <w:r>
          <w:rPr>
            <w:noProof/>
            <w:webHidden/>
          </w:rPr>
        </w:r>
        <w:r>
          <w:rPr>
            <w:noProof/>
            <w:webHidden/>
          </w:rPr>
          <w:fldChar w:fldCharType="separate"/>
        </w:r>
        <w:r>
          <w:rPr>
            <w:noProof/>
            <w:webHidden/>
          </w:rPr>
          <w:t>4</w:t>
        </w:r>
        <w:r>
          <w:rPr>
            <w:noProof/>
            <w:webHidden/>
          </w:rPr>
          <w:fldChar w:fldCharType="end"/>
        </w:r>
      </w:hyperlink>
    </w:p>
    <w:p w14:paraId="4E1BA496" w14:textId="6DAE9598" w:rsidR="004027D3" w:rsidRDefault="004027D3">
      <w:pPr>
        <w:pStyle w:val="Obsah1"/>
        <w:tabs>
          <w:tab w:val="left" w:pos="440"/>
          <w:tab w:val="right" w:leader="dot" w:pos="9062"/>
        </w:tabs>
        <w:rPr>
          <w:rFonts w:eastAsiaTheme="minorEastAsia"/>
          <w:noProof/>
          <w:lang w:eastAsia="cs-CZ"/>
        </w:rPr>
      </w:pPr>
      <w:hyperlink w:anchor="_Toc517954104" w:history="1">
        <w:r w:rsidRPr="007E460A">
          <w:rPr>
            <w:rStyle w:val="Hypertextovodkaz"/>
            <w:caps/>
            <w:noProof/>
          </w:rPr>
          <w:t>5.</w:t>
        </w:r>
        <w:r>
          <w:rPr>
            <w:rFonts w:eastAsiaTheme="minorEastAsia"/>
            <w:noProof/>
            <w:lang w:eastAsia="cs-CZ"/>
          </w:rPr>
          <w:tab/>
        </w:r>
        <w:r w:rsidRPr="007E460A">
          <w:rPr>
            <w:rStyle w:val="Hypertextovodkaz"/>
            <w:caps/>
            <w:noProof/>
          </w:rPr>
          <w:t>Management projektu a řízení lidských zdrojů</w:t>
        </w:r>
        <w:r>
          <w:rPr>
            <w:noProof/>
            <w:webHidden/>
          </w:rPr>
          <w:tab/>
        </w:r>
        <w:r>
          <w:rPr>
            <w:noProof/>
            <w:webHidden/>
          </w:rPr>
          <w:fldChar w:fldCharType="begin"/>
        </w:r>
        <w:r>
          <w:rPr>
            <w:noProof/>
            <w:webHidden/>
          </w:rPr>
          <w:instrText xml:space="preserve"> PAGEREF _Toc517954104 \h </w:instrText>
        </w:r>
        <w:r>
          <w:rPr>
            <w:noProof/>
            <w:webHidden/>
          </w:rPr>
        </w:r>
        <w:r>
          <w:rPr>
            <w:noProof/>
            <w:webHidden/>
          </w:rPr>
          <w:fldChar w:fldCharType="separate"/>
        </w:r>
        <w:r>
          <w:rPr>
            <w:noProof/>
            <w:webHidden/>
          </w:rPr>
          <w:t>5</w:t>
        </w:r>
        <w:r>
          <w:rPr>
            <w:noProof/>
            <w:webHidden/>
          </w:rPr>
          <w:fldChar w:fldCharType="end"/>
        </w:r>
      </w:hyperlink>
    </w:p>
    <w:p w14:paraId="1585F299" w14:textId="6A7F2862" w:rsidR="004027D3" w:rsidRDefault="004027D3">
      <w:pPr>
        <w:pStyle w:val="Obsah1"/>
        <w:tabs>
          <w:tab w:val="left" w:pos="440"/>
          <w:tab w:val="right" w:leader="dot" w:pos="9062"/>
        </w:tabs>
        <w:rPr>
          <w:rFonts w:eastAsiaTheme="minorEastAsia"/>
          <w:noProof/>
          <w:lang w:eastAsia="cs-CZ"/>
        </w:rPr>
      </w:pPr>
      <w:hyperlink w:anchor="_Toc517954105" w:history="1">
        <w:r w:rsidRPr="007E460A">
          <w:rPr>
            <w:rStyle w:val="Hypertextovodkaz"/>
            <w:caps/>
            <w:noProof/>
          </w:rPr>
          <w:t>6.</w:t>
        </w:r>
        <w:r>
          <w:rPr>
            <w:rFonts w:eastAsiaTheme="minorEastAsia"/>
            <w:noProof/>
            <w:lang w:eastAsia="cs-CZ"/>
          </w:rPr>
          <w:tab/>
        </w:r>
        <w:r w:rsidRPr="007E460A">
          <w:rPr>
            <w:rStyle w:val="Hypertextovodkaz"/>
            <w:caps/>
            <w:noProof/>
          </w:rPr>
          <w:t>Výstupy projektu</w:t>
        </w:r>
        <w:r>
          <w:rPr>
            <w:noProof/>
            <w:webHidden/>
          </w:rPr>
          <w:tab/>
        </w:r>
        <w:r>
          <w:rPr>
            <w:noProof/>
            <w:webHidden/>
          </w:rPr>
          <w:fldChar w:fldCharType="begin"/>
        </w:r>
        <w:r>
          <w:rPr>
            <w:noProof/>
            <w:webHidden/>
          </w:rPr>
          <w:instrText xml:space="preserve"> PAGEREF _Toc517954105 \h </w:instrText>
        </w:r>
        <w:r>
          <w:rPr>
            <w:noProof/>
            <w:webHidden/>
          </w:rPr>
        </w:r>
        <w:r>
          <w:rPr>
            <w:noProof/>
            <w:webHidden/>
          </w:rPr>
          <w:fldChar w:fldCharType="separate"/>
        </w:r>
        <w:r>
          <w:rPr>
            <w:noProof/>
            <w:webHidden/>
          </w:rPr>
          <w:t>5</w:t>
        </w:r>
        <w:r>
          <w:rPr>
            <w:noProof/>
            <w:webHidden/>
          </w:rPr>
          <w:fldChar w:fldCharType="end"/>
        </w:r>
      </w:hyperlink>
    </w:p>
    <w:p w14:paraId="4EB8A4D5" w14:textId="2B2F6E5F" w:rsidR="004027D3" w:rsidRDefault="004027D3">
      <w:pPr>
        <w:pStyle w:val="Obsah1"/>
        <w:tabs>
          <w:tab w:val="left" w:pos="440"/>
          <w:tab w:val="right" w:leader="dot" w:pos="9062"/>
        </w:tabs>
        <w:rPr>
          <w:rFonts w:eastAsiaTheme="minorEastAsia"/>
          <w:noProof/>
          <w:lang w:eastAsia="cs-CZ"/>
        </w:rPr>
      </w:pPr>
      <w:hyperlink w:anchor="_Toc517954106" w:history="1">
        <w:r w:rsidRPr="007E460A">
          <w:rPr>
            <w:rStyle w:val="Hypertextovodkaz"/>
            <w:caps/>
            <w:noProof/>
          </w:rPr>
          <w:t>7.</w:t>
        </w:r>
        <w:r>
          <w:rPr>
            <w:rFonts w:eastAsiaTheme="minorEastAsia"/>
            <w:noProof/>
            <w:lang w:eastAsia="cs-CZ"/>
          </w:rPr>
          <w:tab/>
        </w:r>
        <w:r w:rsidRPr="007E460A">
          <w:rPr>
            <w:rStyle w:val="Hypertextovodkaz"/>
            <w:caps/>
            <w:noProof/>
          </w:rPr>
          <w:t>rekapitulace rozpočtu projektu</w:t>
        </w:r>
        <w:r>
          <w:rPr>
            <w:noProof/>
            <w:webHidden/>
          </w:rPr>
          <w:tab/>
        </w:r>
        <w:r>
          <w:rPr>
            <w:noProof/>
            <w:webHidden/>
          </w:rPr>
          <w:fldChar w:fldCharType="begin"/>
        </w:r>
        <w:r>
          <w:rPr>
            <w:noProof/>
            <w:webHidden/>
          </w:rPr>
          <w:instrText xml:space="preserve"> PAGEREF _Toc517954106 \h </w:instrText>
        </w:r>
        <w:r>
          <w:rPr>
            <w:noProof/>
            <w:webHidden/>
          </w:rPr>
        </w:r>
        <w:r>
          <w:rPr>
            <w:noProof/>
            <w:webHidden/>
          </w:rPr>
          <w:fldChar w:fldCharType="separate"/>
        </w:r>
        <w:r>
          <w:rPr>
            <w:noProof/>
            <w:webHidden/>
          </w:rPr>
          <w:t>5</w:t>
        </w:r>
        <w:r>
          <w:rPr>
            <w:noProof/>
            <w:webHidden/>
          </w:rPr>
          <w:fldChar w:fldCharType="end"/>
        </w:r>
      </w:hyperlink>
    </w:p>
    <w:p w14:paraId="1C9863A3" w14:textId="37220B22" w:rsidR="004027D3" w:rsidRDefault="004027D3">
      <w:pPr>
        <w:pStyle w:val="Obsah1"/>
        <w:tabs>
          <w:tab w:val="left" w:pos="440"/>
          <w:tab w:val="right" w:leader="dot" w:pos="9062"/>
        </w:tabs>
        <w:rPr>
          <w:rFonts w:eastAsiaTheme="minorEastAsia"/>
          <w:noProof/>
          <w:lang w:eastAsia="cs-CZ"/>
        </w:rPr>
      </w:pPr>
      <w:hyperlink w:anchor="_Toc517954107" w:history="1">
        <w:r w:rsidRPr="007E460A">
          <w:rPr>
            <w:rStyle w:val="Hypertextovodkaz"/>
            <w:caps/>
            <w:noProof/>
          </w:rPr>
          <w:t>8.</w:t>
        </w:r>
        <w:r>
          <w:rPr>
            <w:rFonts w:eastAsiaTheme="minorEastAsia"/>
            <w:noProof/>
            <w:lang w:eastAsia="cs-CZ"/>
          </w:rPr>
          <w:tab/>
        </w:r>
        <w:r w:rsidRPr="007E460A">
          <w:rPr>
            <w:rStyle w:val="Hypertextovodkaz"/>
            <w:caps/>
            <w:noProof/>
          </w:rPr>
          <w:t>ZPŮSOB STANOVENÍ CEN DO ROZPOČTU PROJEKTU</w:t>
        </w:r>
        <w:r>
          <w:rPr>
            <w:noProof/>
            <w:webHidden/>
          </w:rPr>
          <w:tab/>
        </w:r>
        <w:r>
          <w:rPr>
            <w:noProof/>
            <w:webHidden/>
          </w:rPr>
          <w:fldChar w:fldCharType="begin"/>
        </w:r>
        <w:r>
          <w:rPr>
            <w:noProof/>
            <w:webHidden/>
          </w:rPr>
          <w:instrText xml:space="preserve"> PAGEREF _Toc517954107 \h </w:instrText>
        </w:r>
        <w:r>
          <w:rPr>
            <w:noProof/>
            <w:webHidden/>
          </w:rPr>
        </w:r>
        <w:r>
          <w:rPr>
            <w:noProof/>
            <w:webHidden/>
          </w:rPr>
          <w:fldChar w:fldCharType="separate"/>
        </w:r>
        <w:r>
          <w:rPr>
            <w:noProof/>
            <w:webHidden/>
          </w:rPr>
          <w:t>7</w:t>
        </w:r>
        <w:r>
          <w:rPr>
            <w:noProof/>
            <w:webHidden/>
          </w:rPr>
          <w:fldChar w:fldCharType="end"/>
        </w:r>
      </w:hyperlink>
    </w:p>
    <w:p w14:paraId="1D33190B" w14:textId="6D34234C" w:rsidR="004027D3" w:rsidRDefault="004027D3">
      <w:pPr>
        <w:pStyle w:val="Obsah1"/>
        <w:tabs>
          <w:tab w:val="left" w:pos="440"/>
          <w:tab w:val="right" w:leader="dot" w:pos="9062"/>
        </w:tabs>
        <w:rPr>
          <w:rFonts w:eastAsiaTheme="minorEastAsia"/>
          <w:noProof/>
          <w:lang w:eastAsia="cs-CZ"/>
        </w:rPr>
      </w:pPr>
      <w:hyperlink w:anchor="_Toc517954108" w:history="1">
        <w:r w:rsidRPr="007E460A">
          <w:rPr>
            <w:rStyle w:val="Hypertextovodkaz"/>
            <w:caps/>
            <w:noProof/>
          </w:rPr>
          <w:t>9.</w:t>
        </w:r>
        <w:r>
          <w:rPr>
            <w:rFonts w:eastAsiaTheme="minorEastAsia"/>
            <w:noProof/>
            <w:lang w:eastAsia="cs-CZ"/>
          </w:rPr>
          <w:tab/>
        </w:r>
        <w:r w:rsidRPr="007E460A">
          <w:rPr>
            <w:rStyle w:val="Hypertextovodkaz"/>
            <w:caps/>
            <w:noProof/>
          </w:rPr>
          <w:t>rizika v projektu</w:t>
        </w:r>
        <w:r>
          <w:rPr>
            <w:noProof/>
            <w:webHidden/>
          </w:rPr>
          <w:tab/>
        </w:r>
        <w:r>
          <w:rPr>
            <w:noProof/>
            <w:webHidden/>
          </w:rPr>
          <w:fldChar w:fldCharType="begin"/>
        </w:r>
        <w:r>
          <w:rPr>
            <w:noProof/>
            <w:webHidden/>
          </w:rPr>
          <w:instrText xml:space="preserve"> PAGEREF _Toc517954108 \h </w:instrText>
        </w:r>
        <w:r>
          <w:rPr>
            <w:noProof/>
            <w:webHidden/>
          </w:rPr>
        </w:r>
        <w:r>
          <w:rPr>
            <w:noProof/>
            <w:webHidden/>
          </w:rPr>
          <w:fldChar w:fldCharType="separate"/>
        </w:r>
        <w:r>
          <w:rPr>
            <w:noProof/>
            <w:webHidden/>
          </w:rPr>
          <w:t>10</w:t>
        </w:r>
        <w:r>
          <w:rPr>
            <w:noProof/>
            <w:webHidden/>
          </w:rPr>
          <w:fldChar w:fldCharType="end"/>
        </w:r>
      </w:hyperlink>
    </w:p>
    <w:p w14:paraId="4C5470A5" w14:textId="5924DE07" w:rsidR="004027D3" w:rsidRDefault="004027D3">
      <w:pPr>
        <w:pStyle w:val="Obsah1"/>
        <w:tabs>
          <w:tab w:val="left" w:pos="660"/>
          <w:tab w:val="right" w:leader="dot" w:pos="9062"/>
        </w:tabs>
        <w:rPr>
          <w:rFonts w:eastAsiaTheme="minorEastAsia"/>
          <w:noProof/>
          <w:lang w:eastAsia="cs-CZ"/>
        </w:rPr>
      </w:pPr>
      <w:hyperlink w:anchor="_Toc517954109" w:history="1">
        <w:r w:rsidRPr="007E460A">
          <w:rPr>
            <w:rStyle w:val="Hypertextovodkaz"/>
            <w:caps/>
            <w:noProof/>
          </w:rPr>
          <w:t>10.</w:t>
        </w:r>
        <w:r>
          <w:rPr>
            <w:rFonts w:eastAsiaTheme="minorEastAsia"/>
            <w:noProof/>
            <w:lang w:eastAsia="cs-CZ"/>
          </w:rPr>
          <w:tab/>
        </w:r>
        <w:r w:rsidRPr="007E460A">
          <w:rPr>
            <w:rStyle w:val="Hypertextovodkaz"/>
            <w:caps/>
            <w:noProof/>
          </w:rPr>
          <w:t>Vliv projektu na horizontální kritéria</w:t>
        </w:r>
        <w:r>
          <w:rPr>
            <w:noProof/>
            <w:webHidden/>
          </w:rPr>
          <w:tab/>
        </w:r>
        <w:r>
          <w:rPr>
            <w:noProof/>
            <w:webHidden/>
          </w:rPr>
          <w:fldChar w:fldCharType="begin"/>
        </w:r>
        <w:r>
          <w:rPr>
            <w:noProof/>
            <w:webHidden/>
          </w:rPr>
          <w:instrText xml:space="preserve"> PAGEREF _Toc517954109 \h </w:instrText>
        </w:r>
        <w:r>
          <w:rPr>
            <w:noProof/>
            <w:webHidden/>
          </w:rPr>
        </w:r>
        <w:r>
          <w:rPr>
            <w:noProof/>
            <w:webHidden/>
          </w:rPr>
          <w:fldChar w:fldCharType="separate"/>
        </w:r>
        <w:r>
          <w:rPr>
            <w:noProof/>
            <w:webHidden/>
          </w:rPr>
          <w:t>11</w:t>
        </w:r>
        <w:r>
          <w:rPr>
            <w:noProof/>
            <w:webHidden/>
          </w:rPr>
          <w:fldChar w:fldCharType="end"/>
        </w:r>
      </w:hyperlink>
    </w:p>
    <w:p w14:paraId="5E7245E0" w14:textId="49844927" w:rsidR="004027D3" w:rsidRDefault="004027D3">
      <w:pPr>
        <w:pStyle w:val="Obsah1"/>
        <w:tabs>
          <w:tab w:val="left" w:pos="660"/>
          <w:tab w:val="right" w:leader="dot" w:pos="9062"/>
        </w:tabs>
        <w:rPr>
          <w:rFonts w:eastAsiaTheme="minorEastAsia"/>
          <w:noProof/>
          <w:lang w:eastAsia="cs-CZ"/>
        </w:rPr>
      </w:pPr>
      <w:hyperlink w:anchor="_Toc517954110" w:history="1">
        <w:r w:rsidRPr="007E460A">
          <w:rPr>
            <w:rStyle w:val="Hypertextovodkaz"/>
            <w:caps/>
            <w:noProof/>
          </w:rPr>
          <w:t>11.</w:t>
        </w:r>
        <w:r>
          <w:rPr>
            <w:rFonts w:eastAsiaTheme="minorEastAsia"/>
            <w:noProof/>
            <w:lang w:eastAsia="cs-CZ"/>
          </w:rPr>
          <w:tab/>
        </w:r>
        <w:r w:rsidRPr="007E460A">
          <w:rPr>
            <w:rStyle w:val="Hypertextovodkaz"/>
            <w:caps/>
            <w:noProof/>
          </w:rPr>
          <w:t>udržitelnos</w:t>
        </w:r>
        <w:r w:rsidRPr="007E460A">
          <w:rPr>
            <w:rStyle w:val="Hypertextovodkaz"/>
            <w:caps/>
            <w:noProof/>
          </w:rPr>
          <w:t>t</w:t>
        </w:r>
        <w:r w:rsidRPr="007E460A">
          <w:rPr>
            <w:rStyle w:val="Hypertextovodkaz"/>
            <w:caps/>
            <w:noProof/>
          </w:rPr>
          <w:t xml:space="preserve"> projektu</w:t>
        </w:r>
        <w:r>
          <w:rPr>
            <w:noProof/>
            <w:webHidden/>
          </w:rPr>
          <w:tab/>
        </w:r>
        <w:r>
          <w:rPr>
            <w:noProof/>
            <w:webHidden/>
          </w:rPr>
          <w:fldChar w:fldCharType="begin"/>
        </w:r>
        <w:r>
          <w:rPr>
            <w:noProof/>
            <w:webHidden/>
          </w:rPr>
          <w:instrText xml:space="preserve"> PAGEREF _Toc517954110 \h </w:instrText>
        </w:r>
        <w:r>
          <w:rPr>
            <w:noProof/>
            <w:webHidden/>
          </w:rPr>
        </w:r>
        <w:r>
          <w:rPr>
            <w:noProof/>
            <w:webHidden/>
          </w:rPr>
          <w:fldChar w:fldCharType="separate"/>
        </w:r>
        <w:r>
          <w:rPr>
            <w:noProof/>
            <w:webHidden/>
          </w:rPr>
          <w:t>11</w:t>
        </w:r>
        <w:r>
          <w:rPr>
            <w:noProof/>
            <w:webHidden/>
          </w:rPr>
          <w:fldChar w:fldCharType="end"/>
        </w:r>
      </w:hyperlink>
    </w:p>
    <w:p w14:paraId="5036F934" w14:textId="3A5F18F0" w:rsidR="008C50AE" w:rsidRDefault="008C50AE" w:rsidP="008C50AE">
      <w:r>
        <w:fldChar w:fldCharType="end"/>
      </w:r>
    </w:p>
    <w:p w14:paraId="680314C8" w14:textId="77777777" w:rsidR="008C50AE" w:rsidRDefault="008C50AE" w:rsidP="008C50AE">
      <w:r>
        <w:br w:type="page"/>
      </w:r>
    </w:p>
    <w:p w14:paraId="59413524" w14:textId="77777777" w:rsidR="008C50AE" w:rsidRPr="004A323F" w:rsidRDefault="008C50AE" w:rsidP="008C50AE">
      <w:pPr>
        <w:pStyle w:val="Nadpis1"/>
        <w:numPr>
          <w:ilvl w:val="0"/>
          <w:numId w:val="2"/>
        </w:numPr>
        <w:ind w:left="851" w:hanging="567"/>
        <w:jc w:val="both"/>
        <w:rPr>
          <w:caps/>
        </w:rPr>
      </w:pPr>
      <w:bookmarkStart w:id="6" w:name="_Toc517954100"/>
      <w:r w:rsidRPr="004A323F">
        <w:rPr>
          <w:caps/>
        </w:rPr>
        <w:lastRenderedPageBreak/>
        <w:t>ÚVODNÍ INFORMACE</w:t>
      </w:r>
      <w:bookmarkEnd w:id="6"/>
      <w:r>
        <w:rPr>
          <w:caps/>
        </w:rPr>
        <w:t xml:space="preserve"> </w:t>
      </w:r>
    </w:p>
    <w:tbl>
      <w:tblPr>
        <w:tblStyle w:val="Mkatabulky"/>
        <w:tblW w:w="0" w:type="auto"/>
        <w:tblInd w:w="720" w:type="dxa"/>
        <w:tblLook w:val="04A0" w:firstRow="1" w:lastRow="0" w:firstColumn="1" w:lastColumn="0" w:noHBand="0" w:noVBand="1"/>
      </w:tblPr>
      <w:tblGrid>
        <w:gridCol w:w="3216"/>
        <w:gridCol w:w="4961"/>
      </w:tblGrid>
      <w:tr w:rsidR="00293830" w14:paraId="319F0703" w14:textId="77777777" w:rsidTr="007512C5">
        <w:trPr>
          <w:trHeight w:val="601"/>
        </w:trPr>
        <w:tc>
          <w:tcPr>
            <w:tcW w:w="3216" w:type="dxa"/>
            <w:vAlign w:val="center"/>
          </w:tcPr>
          <w:p w14:paraId="35A082EA" w14:textId="77777777" w:rsidR="00293830" w:rsidRDefault="00293830" w:rsidP="007512C5">
            <w:pPr>
              <w:tabs>
                <w:tab w:val="left" w:pos="0"/>
              </w:tabs>
            </w:pPr>
            <w:r>
              <w:t>Název projektu</w:t>
            </w:r>
          </w:p>
        </w:tc>
        <w:tc>
          <w:tcPr>
            <w:tcW w:w="4961" w:type="dxa"/>
            <w:vAlign w:val="center"/>
          </w:tcPr>
          <w:p w14:paraId="69CB26DE" w14:textId="77777777" w:rsidR="00293830" w:rsidRDefault="00293830" w:rsidP="007512C5"/>
        </w:tc>
      </w:tr>
      <w:tr w:rsidR="00293830" w14:paraId="4D9769D2" w14:textId="77777777" w:rsidTr="007512C5">
        <w:trPr>
          <w:trHeight w:val="601"/>
        </w:trPr>
        <w:tc>
          <w:tcPr>
            <w:tcW w:w="3216" w:type="dxa"/>
            <w:vAlign w:val="center"/>
          </w:tcPr>
          <w:p w14:paraId="3CDCDB4D" w14:textId="77777777" w:rsidR="00293830" w:rsidRDefault="00293830" w:rsidP="007512C5">
            <w:pPr>
              <w:tabs>
                <w:tab w:val="left" w:pos="0"/>
              </w:tabs>
            </w:pPr>
            <w:proofErr w:type="spellStart"/>
            <w:r>
              <w:t>Hash</w:t>
            </w:r>
            <w:proofErr w:type="spellEnd"/>
            <w:r>
              <w:t xml:space="preserve"> kód projektu</w:t>
            </w:r>
          </w:p>
        </w:tc>
        <w:tc>
          <w:tcPr>
            <w:tcW w:w="4961" w:type="dxa"/>
            <w:vAlign w:val="center"/>
          </w:tcPr>
          <w:p w14:paraId="7FD5F14F" w14:textId="77777777" w:rsidR="00293830" w:rsidRDefault="00293830" w:rsidP="007512C5"/>
        </w:tc>
      </w:tr>
      <w:tr w:rsidR="008C50AE" w14:paraId="2CAD3AEA" w14:textId="77777777" w:rsidTr="007512C5">
        <w:trPr>
          <w:trHeight w:val="601"/>
        </w:trPr>
        <w:tc>
          <w:tcPr>
            <w:tcW w:w="3216" w:type="dxa"/>
            <w:vAlign w:val="center"/>
          </w:tcPr>
          <w:p w14:paraId="44C37C86" w14:textId="77777777" w:rsidR="008C50AE" w:rsidRDefault="008C50AE" w:rsidP="007512C5">
            <w:pPr>
              <w:tabs>
                <w:tab w:val="left" w:pos="0"/>
              </w:tabs>
            </w:pPr>
            <w:r>
              <w:t xml:space="preserve">Obchodní jméno, sídlo, IČ a DIČ zpracovatele </w:t>
            </w:r>
          </w:p>
        </w:tc>
        <w:tc>
          <w:tcPr>
            <w:tcW w:w="4961" w:type="dxa"/>
            <w:vAlign w:val="center"/>
          </w:tcPr>
          <w:p w14:paraId="1A8CF55A" w14:textId="77777777" w:rsidR="008C50AE" w:rsidRDefault="008C50AE" w:rsidP="007512C5"/>
        </w:tc>
      </w:tr>
      <w:tr w:rsidR="008C50AE" w14:paraId="47FE4BD2" w14:textId="77777777" w:rsidTr="007512C5">
        <w:trPr>
          <w:trHeight w:val="601"/>
        </w:trPr>
        <w:tc>
          <w:tcPr>
            <w:tcW w:w="3216" w:type="dxa"/>
            <w:vAlign w:val="center"/>
          </w:tcPr>
          <w:p w14:paraId="0CB9E5D9" w14:textId="77777777" w:rsidR="008C50AE" w:rsidRDefault="008C50AE" w:rsidP="007512C5">
            <w:pPr>
              <w:tabs>
                <w:tab w:val="left" w:pos="0"/>
              </w:tabs>
            </w:pPr>
            <w:r>
              <w:t>Členové zpracovatelského týmu, jejich role a kontakty</w:t>
            </w:r>
          </w:p>
        </w:tc>
        <w:tc>
          <w:tcPr>
            <w:tcW w:w="4961" w:type="dxa"/>
            <w:vAlign w:val="center"/>
          </w:tcPr>
          <w:p w14:paraId="52B36A35" w14:textId="77777777" w:rsidR="008C50AE" w:rsidRDefault="008C50AE" w:rsidP="007512C5"/>
        </w:tc>
      </w:tr>
      <w:tr w:rsidR="008C50AE" w14:paraId="5D16299F" w14:textId="77777777" w:rsidTr="007512C5">
        <w:trPr>
          <w:trHeight w:val="601"/>
        </w:trPr>
        <w:tc>
          <w:tcPr>
            <w:tcW w:w="3216" w:type="dxa"/>
            <w:vAlign w:val="center"/>
          </w:tcPr>
          <w:p w14:paraId="01AF8598" w14:textId="77777777" w:rsidR="008C50AE" w:rsidRDefault="008C50AE" w:rsidP="007512C5">
            <w:pPr>
              <w:tabs>
                <w:tab w:val="left" w:pos="0"/>
              </w:tabs>
            </w:pPr>
            <w:r>
              <w:t>Datum vypracování</w:t>
            </w:r>
          </w:p>
        </w:tc>
        <w:tc>
          <w:tcPr>
            <w:tcW w:w="4961" w:type="dxa"/>
            <w:vAlign w:val="center"/>
          </w:tcPr>
          <w:p w14:paraId="45A4C494" w14:textId="77777777" w:rsidR="008C50AE" w:rsidRDefault="008C50AE" w:rsidP="007512C5"/>
        </w:tc>
      </w:tr>
    </w:tbl>
    <w:p w14:paraId="3647B106" w14:textId="77777777" w:rsidR="008C50AE" w:rsidRPr="004A323F" w:rsidRDefault="008C50AE" w:rsidP="00DA3191">
      <w:pPr>
        <w:pStyle w:val="Nadpis1"/>
        <w:ind w:left="360"/>
        <w:jc w:val="both"/>
        <w:rPr>
          <w:caps/>
        </w:rPr>
      </w:pPr>
    </w:p>
    <w:p w14:paraId="775EFB1C" w14:textId="77777777" w:rsidR="008C50AE" w:rsidRPr="004A323F" w:rsidRDefault="003F7794" w:rsidP="00DA3191">
      <w:pPr>
        <w:pStyle w:val="Nadpis1"/>
        <w:numPr>
          <w:ilvl w:val="0"/>
          <w:numId w:val="2"/>
        </w:numPr>
        <w:spacing w:before="0"/>
        <w:ind w:left="851" w:hanging="567"/>
        <w:jc w:val="both"/>
        <w:rPr>
          <w:caps/>
        </w:rPr>
      </w:pPr>
      <w:bookmarkStart w:id="7" w:name="_Toc517954101"/>
      <w:r>
        <w:rPr>
          <w:caps/>
        </w:rPr>
        <w:t xml:space="preserve">Podrobný popis </w:t>
      </w:r>
      <w:r w:rsidR="008C50AE" w:rsidRPr="004A323F">
        <w:rPr>
          <w:caps/>
        </w:rPr>
        <w:t>projektu</w:t>
      </w:r>
      <w:bookmarkEnd w:id="7"/>
      <w:r w:rsidR="008C50AE" w:rsidRPr="004A323F">
        <w:rPr>
          <w:caps/>
        </w:rPr>
        <w:t xml:space="preserve"> </w:t>
      </w:r>
    </w:p>
    <w:p w14:paraId="11D44966" w14:textId="77777777" w:rsidR="00772382" w:rsidRDefault="00772382" w:rsidP="00772382">
      <w:pPr>
        <w:pStyle w:val="Odstavecseseznamem"/>
        <w:numPr>
          <w:ilvl w:val="0"/>
          <w:numId w:val="1"/>
        </w:numPr>
        <w:jc w:val="both"/>
      </w:pPr>
      <w:r>
        <w:t xml:space="preserve">Místo </w:t>
      </w:r>
      <w:r w:rsidRPr="00DD60F4">
        <w:t>realizace projektu (přesná adresa).</w:t>
      </w:r>
    </w:p>
    <w:p w14:paraId="18109B02" w14:textId="77777777" w:rsidR="00772382" w:rsidRDefault="00772382" w:rsidP="00772382">
      <w:pPr>
        <w:pStyle w:val="Odstavecseseznamem"/>
        <w:numPr>
          <w:ilvl w:val="0"/>
          <w:numId w:val="1"/>
        </w:numPr>
        <w:jc w:val="both"/>
      </w:pPr>
      <w:r>
        <w:t>Popis cílových skupin projektu - výběr z cílových skupin podle textu výzvy.</w:t>
      </w:r>
    </w:p>
    <w:p w14:paraId="5017641B" w14:textId="77777777" w:rsidR="00C61F6E" w:rsidRDefault="00C61F6E" w:rsidP="00C61F6E">
      <w:pPr>
        <w:pStyle w:val="Odstavecseseznamem"/>
        <w:numPr>
          <w:ilvl w:val="0"/>
          <w:numId w:val="1"/>
        </w:numPr>
        <w:jc w:val="both"/>
      </w:pPr>
      <w:r>
        <w:t>Identifikace dopadů a přínosů projektu s důrazem na popis dopadů na cílovou skupinu.</w:t>
      </w:r>
    </w:p>
    <w:p w14:paraId="2C684B7B" w14:textId="77777777" w:rsidR="00772382" w:rsidRDefault="00772382" w:rsidP="00772382">
      <w:pPr>
        <w:pStyle w:val="Odstavecseseznamem"/>
        <w:numPr>
          <w:ilvl w:val="0"/>
          <w:numId w:val="1"/>
        </w:numPr>
        <w:jc w:val="both"/>
      </w:pPr>
      <w:r>
        <w:t xml:space="preserve">Popis cílů a výsledků projektu a jejich příspěvku k naplňování specifického cíle </w:t>
      </w:r>
      <w:r w:rsidRPr="00EF3359">
        <w:t>2.1</w:t>
      </w:r>
      <w:r>
        <w:t>.</w:t>
      </w:r>
    </w:p>
    <w:p w14:paraId="38248833" w14:textId="77777777" w:rsidR="00772382" w:rsidRDefault="00772382" w:rsidP="00772382">
      <w:pPr>
        <w:pStyle w:val="Odstavecseseznamem"/>
        <w:numPr>
          <w:ilvl w:val="0"/>
          <w:numId w:val="1"/>
        </w:numPr>
        <w:jc w:val="both"/>
      </w:pPr>
      <w:r>
        <w:t>Problémy, které má realizace projektu vyřešit.</w:t>
      </w:r>
    </w:p>
    <w:p w14:paraId="6C89D02F" w14:textId="77777777" w:rsidR="008F368A" w:rsidRDefault="00772382" w:rsidP="008F368A">
      <w:pPr>
        <w:pStyle w:val="Odstavecseseznamem"/>
        <w:numPr>
          <w:ilvl w:val="0"/>
          <w:numId w:val="1"/>
        </w:numPr>
        <w:jc w:val="both"/>
      </w:pPr>
      <w:r w:rsidRPr="00867267">
        <w:t>Popis synergických nebo komplementárních vazeb na realizované/zrealizované či plánované projekty/investiční akce.</w:t>
      </w:r>
      <w:r w:rsidR="008F368A" w:rsidRPr="008F368A">
        <w:t xml:space="preserve"> </w:t>
      </w:r>
    </w:p>
    <w:p w14:paraId="7E049C19" w14:textId="77777777" w:rsidR="008F368A" w:rsidRDefault="008F368A" w:rsidP="008F368A">
      <w:pPr>
        <w:pStyle w:val="Odstavecseseznamem"/>
        <w:numPr>
          <w:ilvl w:val="0"/>
          <w:numId w:val="1"/>
        </w:numPr>
        <w:jc w:val="both"/>
      </w:pPr>
      <w:r>
        <w:t>Popis souladu projektu s nadřazenými strategickými a klíčovými dokumenty:</w:t>
      </w:r>
    </w:p>
    <w:p w14:paraId="11E56332" w14:textId="77777777" w:rsidR="008F368A" w:rsidRDefault="008F368A" w:rsidP="008F368A">
      <w:pPr>
        <w:pStyle w:val="Odstavecseseznamem"/>
        <w:numPr>
          <w:ilvl w:val="1"/>
          <w:numId w:val="1"/>
        </w:numPr>
        <w:jc w:val="both"/>
        <w:rPr>
          <w:color w:val="000000" w:themeColor="text1"/>
        </w:rPr>
      </w:pPr>
      <w:r>
        <w:rPr>
          <w:color w:val="000000" w:themeColor="text1"/>
        </w:rPr>
        <w:t>Popis vazby na Strategii</w:t>
      </w:r>
      <w:r w:rsidRPr="00810DDD">
        <w:rPr>
          <w:color w:val="000000" w:themeColor="text1"/>
        </w:rPr>
        <w:t xml:space="preserve"> sociálního začleňování 2014 -2020</w:t>
      </w:r>
      <w:r w:rsidR="00ED1A5D">
        <w:rPr>
          <w:color w:val="000000" w:themeColor="text1"/>
        </w:rPr>
        <w:t>.</w:t>
      </w:r>
    </w:p>
    <w:p w14:paraId="281B2F3C" w14:textId="77777777" w:rsidR="00772382" w:rsidRPr="00864FA3" w:rsidRDefault="00772382" w:rsidP="00772382">
      <w:pPr>
        <w:pStyle w:val="Odstavecseseznamem"/>
        <w:numPr>
          <w:ilvl w:val="0"/>
          <w:numId w:val="1"/>
        </w:numPr>
      </w:pPr>
      <w:r>
        <w:t>Návaznost projektu na další aktivity žadatele.</w:t>
      </w:r>
    </w:p>
    <w:p w14:paraId="35EFE1DF" w14:textId="77777777" w:rsidR="00772382" w:rsidRDefault="00772382" w:rsidP="00772382">
      <w:pPr>
        <w:pStyle w:val="Odstavecseseznamem"/>
        <w:numPr>
          <w:ilvl w:val="0"/>
          <w:numId w:val="1"/>
        </w:numPr>
        <w:jc w:val="both"/>
        <w:rPr>
          <w:color w:val="000000" w:themeColor="text1"/>
        </w:rPr>
      </w:pPr>
      <w:r w:rsidRPr="004650C3">
        <w:rPr>
          <w:color w:val="000000" w:themeColor="text1"/>
        </w:rPr>
        <w:t>Výchozí stav – popis výchozí situace (</w:t>
      </w:r>
      <w:r w:rsidRPr="00301223">
        <w:t>problémy a nedostatky, stávající cílové skupiny, rozsah poskytovaných služeb</w:t>
      </w:r>
      <w:r w:rsidRPr="004650C3">
        <w:rPr>
          <w:color w:val="000000" w:themeColor="text1"/>
        </w:rPr>
        <w:t>).</w:t>
      </w:r>
    </w:p>
    <w:p w14:paraId="4EB8F004" w14:textId="77777777" w:rsidR="00772382" w:rsidRDefault="00772382" w:rsidP="00772382">
      <w:pPr>
        <w:pStyle w:val="Odstavecseseznamem"/>
        <w:numPr>
          <w:ilvl w:val="0"/>
          <w:numId w:val="1"/>
        </w:numPr>
        <w:jc w:val="both"/>
      </w:pPr>
      <w:r>
        <w:t>Popis nulové (srovnávací) varianty. Jedná se o variantu, v případě, že projekt nebude realizován.</w:t>
      </w:r>
    </w:p>
    <w:p w14:paraId="27DCB8A6" w14:textId="77777777" w:rsidR="00772382" w:rsidRDefault="00772382" w:rsidP="00772382">
      <w:pPr>
        <w:pStyle w:val="Odstavecseseznamem"/>
        <w:numPr>
          <w:ilvl w:val="0"/>
          <w:numId w:val="1"/>
        </w:numPr>
        <w:jc w:val="both"/>
      </w:pPr>
      <w:r>
        <w:t xml:space="preserve">Podrobný popis investiční varianty projektu (jedná se o variantu, při níž je projekt financován z IROP): </w:t>
      </w:r>
    </w:p>
    <w:p w14:paraId="59A4810F" w14:textId="7C8E2BE6" w:rsidR="00772382" w:rsidRPr="00301223" w:rsidRDefault="00772382" w:rsidP="00772382">
      <w:pPr>
        <w:pStyle w:val="Odstavecseseznamem"/>
        <w:numPr>
          <w:ilvl w:val="1"/>
          <w:numId w:val="1"/>
        </w:numPr>
        <w:jc w:val="both"/>
      </w:pPr>
      <w:r>
        <w:t>popis realizace hlavních aktivit projektu</w:t>
      </w:r>
      <w:r w:rsidRPr="00BD080F">
        <w:t xml:space="preserve"> </w:t>
      </w:r>
      <w:r>
        <w:t>v souladu s kapitolou 3.4</w:t>
      </w:r>
      <w:r w:rsidRPr="00301223">
        <w:t xml:space="preserve"> Specifických pravidel,</w:t>
      </w:r>
    </w:p>
    <w:p w14:paraId="16F8049A" w14:textId="7DB6AFAA" w:rsidR="00772382" w:rsidRDefault="00772382" w:rsidP="00772382">
      <w:pPr>
        <w:pStyle w:val="Odstavecseseznamem"/>
        <w:numPr>
          <w:ilvl w:val="1"/>
          <w:numId w:val="1"/>
        </w:numPr>
        <w:jc w:val="both"/>
      </w:pPr>
      <w:r w:rsidRPr="00301223">
        <w:t xml:space="preserve">popis realizace vedlejších aktivit projektu v souladu s kapitolou </w:t>
      </w:r>
      <w:r>
        <w:t>3.4</w:t>
      </w:r>
      <w:r w:rsidRPr="00301223">
        <w:t xml:space="preserve"> </w:t>
      </w:r>
      <w:r>
        <w:t>Specifických pravidel,</w:t>
      </w:r>
    </w:p>
    <w:p w14:paraId="43D54DDA" w14:textId="77777777" w:rsidR="00772382" w:rsidRPr="00AA4560" w:rsidRDefault="00772382" w:rsidP="00772382">
      <w:pPr>
        <w:pStyle w:val="Odstavecseseznamem"/>
        <w:numPr>
          <w:ilvl w:val="1"/>
          <w:numId w:val="1"/>
        </w:numPr>
        <w:jc w:val="both"/>
      </w:pPr>
      <w:r>
        <w:t xml:space="preserve">popis ukončení realizace projektu, </w:t>
      </w:r>
      <w:r w:rsidRPr="00AA4560">
        <w:rPr>
          <w:color w:val="000000" w:themeColor="text1"/>
        </w:rPr>
        <w:t>např. kolaudace, uvedení do provozu</w:t>
      </w:r>
      <w:r w:rsidR="00ED1A5D">
        <w:rPr>
          <w:color w:val="000000" w:themeColor="text1"/>
        </w:rPr>
        <w:t>,</w:t>
      </w:r>
    </w:p>
    <w:p w14:paraId="69189017" w14:textId="77777777" w:rsidR="003676EC" w:rsidRPr="00A04DDE" w:rsidRDefault="00772382" w:rsidP="00A04DDE">
      <w:pPr>
        <w:pStyle w:val="Odstavecseseznamem"/>
        <w:numPr>
          <w:ilvl w:val="1"/>
          <w:numId w:val="1"/>
        </w:numPr>
        <w:jc w:val="both"/>
        <w:rPr>
          <w:color w:val="000000" w:themeColor="text1"/>
        </w:rPr>
      </w:pPr>
      <w:r w:rsidRPr="00B16F6E">
        <w:rPr>
          <w:color w:val="000000" w:themeColor="text1"/>
        </w:rPr>
        <w:t>konečný stav – popis po realizaci projektu</w:t>
      </w:r>
      <w:r>
        <w:rPr>
          <w:color w:val="000000" w:themeColor="text1"/>
        </w:rPr>
        <w:t>.</w:t>
      </w:r>
      <w:r>
        <w:rPr>
          <w:color w:val="7030A0"/>
        </w:rPr>
        <w:t xml:space="preserve"> </w:t>
      </w:r>
    </w:p>
    <w:p w14:paraId="6E5CB1C5" w14:textId="28F70B42" w:rsidR="00C61F6E" w:rsidRPr="00C61F6E" w:rsidRDefault="00772382" w:rsidP="0059607B">
      <w:pPr>
        <w:pStyle w:val="Odstavecseseznamem"/>
        <w:numPr>
          <w:ilvl w:val="0"/>
          <w:numId w:val="15"/>
        </w:numPr>
        <w:jc w:val="both"/>
        <w:rPr>
          <w:i/>
        </w:rPr>
      </w:pPr>
      <w:r>
        <w:t>Popis d</w:t>
      </w:r>
      <w:r w:rsidRPr="00AD50E2">
        <w:t>održení parametrů sociálního bydlení</w:t>
      </w:r>
      <w:r w:rsidR="0059607B">
        <w:t>, popis splnění stavebně technických parametrů daných stavebními předpisy určenými pro výstavbu budov pro bydlení se základním vybavením,</w:t>
      </w:r>
    </w:p>
    <w:p w14:paraId="751CD696" w14:textId="77777777" w:rsidR="00772382" w:rsidRPr="00C61F6E" w:rsidRDefault="00772382" w:rsidP="00772382">
      <w:pPr>
        <w:pStyle w:val="Odstavecseseznamem"/>
        <w:numPr>
          <w:ilvl w:val="0"/>
          <w:numId w:val="15"/>
        </w:numPr>
        <w:jc w:val="both"/>
        <w:rPr>
          <w:i/>
        </w:rPr>
      </w:pPr>
      <w:r>
        <w:t>Počet bytových jednotek v bytovém domě, případně v jednotlivém vchodě.</w:t>
      </w:r>
    </w:p>
    <w:p w14:paraId="6E613ACA" w14:textId="77777777" w:rsidR="00772382" w:rsidRPr="00790F94" w:rsidRDefault="00772382" w:rsidP="00772382">
      <w:pPr>
        <w:pStyle w:val="Odstavecseseznamem"/>
        <w:numPr>
          <w:ilvl w:val="0"/>
          <w:numId w:val="15"/>
        </w:numPr>
        <w:jc w:val="both"/>
        <w:rPr>
          <w:i/>
        </w:rPr>
      </w:pPr>
      <w:r>
        <w:lastRenderedPageBreak/>
        <w:t>Počet sociálních bytů v bytovém domě</w:t>
      </w:r>
      <w:r w:rsidRPr="00AD50E2">
        <w:t xml:space="preserve"> a v jeho jednotlivých vchodech</w:t>
      </w:r>
      <w:r>
        <w:t xml:space="preserve">. </w:t>
      </w:r>
    </w:p>
    <w:p w14:paraId="231952CB" w14:textId="77777777" w:rsidR="00772382" w:rsidRPr="009306B0" w:rsidRDefault="00772382" w:rsidP="00772382">
      <w:pPr>
        <w:pStyle w:val="Odstavecseseznamem"/>
        <w:numPr>
          <w:ilvl w:val="0"/>
          <w:numId w:val="15"/>
        </w:numPr>
        <w:jc w:val="both"/>
        <w:rPr>
          <w:i/>
        </w:rPr>
      </w:pPr>
      <w:r>
        <w:t>Popis, zda je sociální byt umístěn v lokalitě s dostupným občanským vybavením pro vzdělávání a výchovu, sociální služby a péči o rodinu, zdravotní služby, nákupy a služby. Popis, zda je projekt umístěn v místě s dopravní obslužností.</w:t>
      </w:r>
    </w:p>
    <w:p w14:paraId="1D89EF85" w14:textId="77777777" w:rsidR="00772382" w:rsidRPr="00113D78" w:rsidRDefault="00772382" w:rsidP="00772382">
      <w:pPr>
        <w:pStyle w:val="Odstavecseseznamem"/>
        <w:numPr>
          <w:ilvl w:val="0"/>
          <w:numId w:val="15"/>
        </w:numPr>
        <w:jc w:val="both"/>
        <w:rPr>
          <w:i/>
        </w:rPr>
      </w:pPr>
      <w:r>
        <w:t>Popis poskytování sociální práce cílové skupině.</w:t>
      </w:r>
    </w:p>
    <w:p w14:paraId="4FB67684" w14:textId="77777777" w:rsidR="00772382" w:rsidRPr="00AB7270" w:rsidRDefault="00772382" w:rsidP="00772382">
      <w:pPr>
        <w:pStyle w:val="Odstavecseseznamem"/>
        <w:numPr>
          <w:ilvl w:val="0"/>
          <w:numId w:val="15"/>
        </w:numPr>
        <w:jc w:val="both"/>
        <w:rPr>
          <w:i/>
        </w:rPr>
      </w:pPr>
      <w:r>
        <w:t>Popis délky předchozího poskytování sociální práce.</w:t>
      </w:r>
    </w:p>
    <w:p w14:paraId="25ED7E72" w14:textId="38ACA674" w:rsidR="00772382" w:rsidRPr="00AD50E2" w:rsidRDefault="00772382" w:rsidP="00772382">
      <w:pPr>
        <w:pStyle w:val="Odstavecseseznamem"/>
        <w:numPr>
          <w:ilvl w:val="0"/>
          <w:numId w:val="15"/>
        </w:numPr>
        <w:jc w:val="both"/>
        <w:rPr>
          <w:i/>
        </w:rPr>
      </w:pPr>
      <w:r w:rsidRPr="00AD50E2">
        <w:t xml:space="preserve">Popis výpočtu výše limitu způsobilých výdajů na m² z položek hlavních aktivit – maximální limit </w:t>
      </w:r>
      <w:r w:rsidRPr="00716332">
        <w:t>2</w:t>
      </w:r>
      <w:r w:rsidR="00716332">
        <w:t xml:space="preserve">9 </w:t>
      </w:r>
      <w:r w:rsidR="00BD6C64">
        <w:t>979</w:t>
      </w:r>
      <w:r w:rsidR="00BD6C64" w:rsidRPr="00AD50E2">
        <w:t xml:space="preserve"> </w:t>
      </w:r>
      <w:r w:rsidRPr="00AD50E2">
        <w:t>Kč/m².</w:t>
      </w:r>
      <w:r w:rsidRPr="00AD50E2">
        <w:rPr>
          <w:b/>
        </w:rPr>
        <w:t xml:space="preserve"> </w:t>
      </w:r>
    </w:p>
    <w:p w14:paraId="2318A2BF" w14:textId="77777777" w:rsidR="00772382" w:rsidRPr="00F11638" w:rsidRDefault="00772382" w:rsidP="00772382">
      <w:pPr>
        <w:pStyle w:val="Odstavecseseznamem"/>
        <w:numPr>
          <w:ilvl w:val="0"/>
          <w:numId w:val="1"/>
        </w:numPr>
        <w:jc w:val="both"/>
      </w:pPr>
      <w:r w:rsidRPr="00141C5B">
        <w:t xml:space="preserve">Identifikace </w:t>
      </w:r>
      <w:r>
        <w:t xml:space="preserve">negativních </w:t>
      </w:r>
      <w:r w:rsidRPr="00141C5B">
        <w:t xml:space="preserve">dopadů </w:t>
      </w:r>
      <w:r>
        <w:t>projektu:</w:t>
      </w:r>
    </w:p>
    <w:p w14:paraId="0328503C" w14:textId="77777777" w:rsidR="00772382" w:rsidRDefault="00772382" w:rsidP="00772382">
      <w:pPr>
        <w:pStyle w:val="Odstavecseseznamem"/>
        <w:numPr>
          <w:ilvl w:val="1"/>
          <w:numId w:val="1"/>
        </w:numPr>
        <w:jc w:val="both"/>
      </w:pPr>
      <w:r>
        <w:t xml:space="preserve">výčet všech negativních </w:t>
      </w:r>
      <w:r w:rsidRPr="00F11638">
        <w:t>dopadů realizace a provozu projektu</w:t>
      </w:r>
      <w:r>
        <w:t>, jejich popis a předpokládaní nositelé,</w:t>
      </w:r>
    </w:p>
    <w:p w14:paraId="3C9AAEEA" w14:textId="77777777" w:rsidR="00772382" w:rsidRPr="00F11638" w:rsidRDefault="00772382" w:rsidP="00772382">
      <w:pPr>
        <w:pStyle w:val="Odstavecseseznamem"/>
        <w:numPr>
          <w:ilvl w:val="1"/>
          <w:numId w:val="1"/>
        </w:numPr>
        <w:jc w:val="both"/>
      </w:pPr>
      <w:r>
        <w:t>návrhy na eliminaci negativních dopadů.</w:t>
      </w:r>
    </w:p>
    <w:p w14:paraId="15352BCB" w14:textId="77777777" w:rsidR="00772382" w:rsidRPr="005B64B6" w:rsidRDefault="00772382" w:rsidP="00772382">
      <w:pPr>
        <w:pStyle w:val="Nadpis1"/>
        <w:numPr>
          <w:ilvl w:val="0"/>
          <w:numId w:val="2"/>
        </w:numPr>
        <w:ind w:left="470" w:hanging="357"/>
        <w:jc w:val="both"/>
        <w:rPr>
          <w:caps/>
        </w:rPr>
      </w:pPr>
      <w:bookmarkStart w:id="8" w:name="_Toc452014857"/>
      <w:bookmarkStart w:id="9" w:name="_Toc452014858"/>
      <w:bookmarkStart w:id="10" w:name="_Toc452728460"/>
      <w:bookmarkStart w:id="11" w:name="_Toc517954102"/>
      <w:bookmarkEnd w:id="8"/>
      <w:bookmarkEnd w:id="9"/>
      <w:r w:rsidRPr="005B64B6">
        <w:rPr>
          <w:caps/>
        </w:rPr>
        <w:t>ZDŮVODNĚNÍ POTŘEBNOSTI REALIZACE PROJEKTU</w:t>
      </w:r>
      <w:bookmarkEnd w:id="10"/>
      <w:bookmarkEnd w:id="11"/>
    </w:p>
    <w:p w14:paraId="33DDBAA0" w14:textId="77777777" w:rsidR="00772382" w:rsidRPr="0087017E" w:rsidRDefault="00772382" w:rsidP="00772382">
      <w:pPr>
        <w:pStyle w:val="Odstavecseseznamem"/>
        <w:numPr>
          <w:ilvl w:val="0"/>
          <w:numId w:val="1"/>
        </w:numPr>
        <w:jc w:val="both"/>
        <w:rPr>
          <w:i/>
          <w:color w:val="7030A0"/>
        </w:rPr>
      </w:pPr>
      <w:r>
        <w:t>Zdůvodnění záměru, doložení potřebnosti projektu (zdůvodnění potřeby realizovat projektové aktivity pro zvolenou cílovou skupinu projektu).</w:t>
      </w:r>
    </w:p>
    <w:p w14:paraId="5C4D6896" w14:textId="77777777" w:rsidR="00772382" w:rsidRDefault="00772382" w:rsidP="00772382">
      <w:pPr>
        <w:pStyle w:val="Odstavecseseznamem"/>
        <w:numPr>
          <w:ilvl w:val="0"/>
          <w:numId w:val="1"/>
        </w:numPr>
        <w:jc w:val="both"/>
      </w:pPr>
      <w:r>
        <w:t>Definice oblastí, které bude projekt řešit a z jakého důvodu je tato problematika považována za prioritní.</w:t>
      </w:r>
    </w:p>
    <w:p w14:paraId="20B221E1" w14:textId="77777777" w:rsidR="00772382" w:rsidRDefault="00772382" w:rsidP="00772382">
      <w:pPr>
        <w:pStyle w:val="Odstavecseseznamem"/>
        <w:numPr>
          <w:ilvl w:val="0"/>
          <w:numId w:val="1"/>
        </w:numPr>
        <w:jc w:val="both"/>
      </w:pPr>
      <w:r>
        <w:t>Další zdroje (dokumenty či analýzy), ve kterých je doložena potřebnost.</w:t>
      </w:r>
    </w:p>
    <w:p w14:paraId="6CCA70FA" w14:textId="77777777" w:rsidR="006201E8" w:rsidRPr="004A323F" w:rsidRDefault="006201E8" w:rsidP="006201E8">
      <w:pPr>
        <w:pStyle w:val="Nadpis1"/>
        <w:numPr>
          <w:ilvl w:val="0"/>
          <w:numId w:val="2"/>
        </w:numPr>
        <w:ind w:left="470" w:hanging="357"/>
        <w:jc w:val="both"/>
        <w:rPr>
          <w:caps/>
        </w:rPr>
      </w:pPr>
      <w:bookmarkStart w:id="12" w:name="_Toc452728464"/>
      <w:bookmarkStart w:id="13" w:name="_Toc517954103"/>
      <w:r w:rsidRPr="004A323F">
        <w:rPr>
          <w:caps/>
        </w:rPr>
        <w:t>Připravenost projektu k realizaci</w:t>
      </w:r>
      <w:bookmarkEnd w:id="12"/>
      <w:bookmarkEnd w:id="13"/>
    </w:p>
    <w:p w14:paraId="2D5D2886" w14:textId="77777777" w:rsidR="006201E8" w:rsidRPr="00482EA1" w:rsidRDefault="006201E8" w:rsidP="006201E8">
      <w:pPr>
        <w:pStyle w:val="Odstavecseseznamem"/>
        <w:numPr>
          <w:ilvl w:val="0"/>
          <w:numId w:val="1"/>
        </w:numPr>
        <w:jc w:val="both"/>
      </w:pPr>
      <w:r w:rsidRPr="00482EA1">
        <w:t>Technická připravenost:</w:t>
      </w:r>
    </w:p>
    <w:p w14:paraId="69E86056" w14:textId="77777777" w:rsidR="006201E8" w:rsidRDefault="006201E8" w:rsidP="006201E8">
      <w:pPr>
        <w:pStyle w:val="Odstavecseseznamem"/>
        <w:numPr>
          <w:ilvl w:val="1"/>
          <w:numId w:val="1"/>
        </w:numPr>
        <w:jc w:val="both"/>
      </w:pPr>
      <w:r w:rsidRPr="00482EA1">
        <w:t>majetkoprávní vztahy,</w:t>
      </w:r>
    </w:p>
    <w:p w14:paraId="12C4C446" w14:textId="77777777" w:rsidR="006201E8" w:rsidRPr="008D441B" w:rsidRDefault="006201E8" w:rsidP="006201E8">
      <w:pPr>
        <w:pStyle w:val="Odstavecseseznamem"/>
        <w:numPr>
          <w:ilvl w:val="1"/>
          <w:numId w:val="1"/>
        </w:numPr>
        <w:jc w:val="both"/>
      </w:pPr>
      <w:r w:rsidRPr="008D441B">
        <w:t>připravenost projektové dokumentace,</w:t>
      </w:r>
    </w:p>
    <w:p w14:paraId="21AA5CAA" w14:textId="77777777" w:rsidR="006201E8" w:rsidRDefault="006201E8" w:rsidP="006201E8">
      <w:pPr>
        <w:pStyle w:val="Odstavecseseznamem"/>
        <w:numPr>
          <w:ilvl w:val="1"/>
          <w:numId w:val="1"/>
        </w:numPr>
        <w:jc w:val="both"/>
      </w:pPr>
      <w:r w:rsidRPr="00482EA1">
        <w:t>připravenost dokumentace k zadávacím a výběrovým řízením</w:t>
      </w:r>
      <w:r>
        <w:t>,</w:t>
      </w:r>
    </w:p>
    <w:p w14:paraId="1FB1B82E" w14:textId="1FAACBF5" w:rsidR="006201E8" w:rsidRDefault="0059607B" w:rsidP="006201E8">
      <w:pPr>
        <w:pStyle w:val="Odstavecseseznamem"/>
        <w:numPr>
          <w:ilvl w:val="1"/>
          <w:numId w:val="1"/>
        </w:numPr>
        <w:jc w:val="both"/>
        <w:rPr>
          <w:color w:val="000000" w:themeColor="text1"/>
        </w:rPr>
      </w:pPr>
      <w:r>
        <w:rPr>
          <w:color w:val="000000" w:themeColor="text1"/>
        </w:rPr>
        <w:t>stav</w:t>
      </w:r>
      <w:r w:rsidR="006201E8" w:rsidRPr="00413EC5">
        <w:rPr>
          <w:color w:val="000000" w:themeColor="text1"/>
        </w:rPr>
        <w:t> závazných stanovisek dotčených orgánů státní správy</w:t>
      </w:r>
      <w:r w:rsidR="006201E8">
        <w:rPr>
          <w:color w:val="000000" w:themeColor="text1"/>
        </w:rPr>
        <w:t>,</w:t>
      </w:r>
      <w:r w:rsidRPr="0059607B">
        <w:t xml:space="preserve"> </w:t>
      </w:r>
      <w:r>
        <w:t>informace o vydání územního rozhodnutí, územního souhlasu, společného povolení, společného souhlasu, o uzavření veřejnoprávní smlouvy nahrazující územní řízení, nebo oznámení stavebního záměru s certifikátem autorizovaného inspektora, pokud jsou pro projekt relevantní,</w:t>
      </w:r>
    </w:p>
    <w:p w14:paraId="7FF38F0E" w14:textId="77777777" w:rsidR="0059607B" w:rsidRDefault="0059607B" w:rsidP="0059607B">
      <w:pPr>
        <w:pStyle w:val="Odstavecseseznamem"/>
        <w:numPr>
          <w:ilvl w:val="1"/>
          <w:numId w:val="1"/>
        </w:numPr>
        <w:jc w:val="both"/>
      </w:pPr>
      <w:r>
        <w:t>popis procesu stavebního řízení v rámci projektu, termíny žádostí, povolení, nabytí právní moci, případně očekávané termíny povolení a nabytí právní moci, pokud je pro projekt relevantní,</w:t>
      </w:r>
    </w:p>
    <w:p w14:paraId="3DC3FDD4" w14:textId="77777777" w:rsidR="0059607B" w:rsidRDefault="0059607B" w:rsidP="0059607B">
      <w:pPr>
        <w:pStyle w:val="Odstavecseseznamem"/>
        <w:numPr>
          <w:ilvl w:val="1"/>
          <w:numId w:val="1"/>
        </w:numPr>
        <w:jc w:val="both"/>
        <w:rPr>
          <w:color w:val="000000" w:themeColor="text1"/>
        </w:rPr>
      </w:pPr>
      <w:r>
        <w:t>analogicky dle předchozího bodu popis jiného procesu podle zákona č. 183/2006 Sb., o územním plánování a stavebním řádu, v platném znění, ve stupni odpovídajícím stavebnímu povolení, pokud je pro projekt relevantní.</w:t>
      </w:r>
    </w:p>
    <w:p w14:paraId="13EA5F4E" w14:textId="77777777" w:rsidR="006201E8" w:rsidRPr="00482EA1" w:rsidRDefault="003676EC" w:rsidP="006201E8">
      <w:pPr>
        <w:pStyle w:val="Odstavecseseznamem"/>
        <w:numPr>
          <w:ilvl w:val="0"/>
          <w:numId w:val="1"/>
        </w:numPr>
        <w:jc w:val="both"/>
      </w:pPr>
      <w:r>
        <w:t>Finanční připravenost</w:t>
      </w:r>
      <w:r w:rsidR="006201E8" w:rsidRPr="00482EA1">
        <w:t>:</w:t>
      </w:r>
    </w:p>
    <w:p w14:paraId="2156EB4F" w14:textId="77777777" w:rsidR="006201E8" w:rsidRPr="00482EA1" w:rsidRDefault="006201E8" w:rsidP="006201E8">
      <w:pPr>
        <w:pStyle w:val="Odstavecseseznamem"/>
        <w:numPr>
          <w:ilvl w:val="1"/>
          <w:numId w:val="1"/>
        </w:numPr>
        <w:jc w:val="both"/>
      </w:pPr>
      <w:r w:rsidRPr="00482EA1">
        <w:t>způsob financování realiza</w:t>
      </w:r>
      <w:r>
        <w:t>ce projektu, popis zajištění předfinancování a spolufinancování projektu.</w:t>
      </w:r>
    </w:p>
    <w:p w14:paraId="492827A0" w14:textId="77777777" w:rsidR="00772382" w:rsidRPr="004A323F" w:rsidRDefault="00772382" w:rsidP="00772382">
      <w:pPr>
        <w:pStyle w:val="Nadpis1"/>
        <w:numPr>
          <w:ilvl w:val="0"/>
          <w:numId w:val="2"/>
        </w:numPr>
        <w:ind w:left="470" w:hanging="357"/>
        <w:jc w:val="both"/>
        <w:rPr>
          <w:caps/>
        </w:rPr>
      </w:pPr>
      <w:bookmarkStart w:id="14" w:name="_Toc452728461"/>
      <w:bookmarkStart w:id="15" w:name="_Toc517954104"/>
      <w:r w:rsidRPr="004A323F">
        <w:rPr>
          <w:caps/>
        </w:rPr>
        <w:lastRenderedPageBreak/>
        <w:t>Management projektu</w:t>
      </w:r>
      <w:r>
        <w:rPr>
          <w:caps/>
        </w:rPr>
        <w:t xml:space="preserve"> a řízení lidských zdrojů</w:t>
      </w:r>
      <w:bookmarkEnd w:id="14"/>
      <w:bookmarkEnd w:id="15"/>
    </w:p>
    <w:p w14:paraId="248509D5" w14:textId="7ACDEF80" w:rsidR="00772382" w:rsidRDefault="003F7794" w:rsidP="00772382">
      <w:pPr>
        <w:pStyle w:val="Odstavecseseznamem"/>
        <w:numPr>
          <w:ilvl w:val="0"/>
          <w:numId w:val="1"/>
        </w:numPr>
        <w:jc w:val="both"/>
      </w:pPr>
      <w:r>
        <w:t xml:space="preserve">Zajištění administrativní kapacity - </w:t>
      </w:r>
      <w:r w:rsidR="00C61F6E" w:rsidRPr="0057565F">
        <w:t xml:space="preserve">počet a kvalifikace </w:t>
      </w:r>
      <w:r w:rsidR="00117D65">
        <w:t>osob</w:t>
      </w:r>
      <w:r w:rsidR="00C61F6E" w:rsidRPr="0057565F">
        <w:t>, kte</w:t>
      </w:r>
      <w:r w:rsidR="00117D65">
        <w:t>ré</w:t>
      </w:r>
      <w:r w:rsidR="00C61F6E" w:rsidRPr="0057565F">
        <w:t xml:space="preserve"> budou řídit projekt v</w:t>
      </w:r>
      <w:r w:rsidR="00C61F6E">
        <w:t> přípravné a realizační fázi projektu</w:t>
      </w:r>
      <w:r w:rsidR="00C61F6E" w:rsidRPr="0057565F">
        <w:t xml:space="preserve">, </w:t>
      </w:r>
      <w:r w:rsidR="00117D65">
        <w:t xml:space="preserve">popis činností těchto osob a </w:t>
      </w:r>
      <w:r w:rsidR="00C61F6E" w:rsidRPr="0057565F">
        <w:t>vyčíslení nákladů na jejich osobní výdaje, dopravu, telefon, počítač, kancelářské potřeby – odhad v řádu desetitisíců</w:t>
      </w:r>
      <w:r w:rsidR="00772382">
        <w:t>.</w:t>
      </w:r>
    </w:p>
    <w:p w14:paraId="1ED6E8A7" w14:textId="77777777" w:rsidR="00117D65" w:rsidRDefault="003F7794" w:rsidP="00117D65">
      <w:pPr>
        <w:pStyle w:val="Odstavecseseznamem"/>
        <w:numPr>
          <w:ilvl w:val="0"/>
          <w:numId w:val="1"/>
        </w:numPr>
        <w:jc w:val="both"/>
      </w:pPr>
      <w:r>
        <w:t>Zajištění provozu pro řízení projektu – kancelář (vlastní, pronajatá, vypůjčená, podmínky nájmu nebo výpůjčky), počítač, telefon, apod.</w:t>
      </w:r>
      <w:r w:rsidR="00117D65" w:rsidRPr="00117D65">
        <w:t xml:space="preserve"> </w:t>
      </w:r>
    </w:p>
    <w:p w14:paraId="35A811F4" w14:textId="77777777" w:rsidR="003F7794" w:rsidRDefault="00117D65" w:rsidP="00117D65">
      <w:pPr>
        <w:pStyle w:val="Odstavecseseznamem"/>
        <w:numPr>
          <w:ilvl w:val="0"/>
          <w:numId w:val="1"/>
        </w:numPr>
        <w:jc w:val="both"/>
      </w:pPr>
      <w:r>
        <w:t>Pokud se liší provozovatel projektu od příjemce podpory popis organizačních a finančních vztahů mezi příjemcem podpory a provozovatelem v době realizace.</w:t>
      </w:r>
    </w:p>
    <w:p w14:paraId="36F7D3DB" w14:textId="77777777" w:rsidR="00772382" w:rsidRPr="00E97781" w:rsidRDefault="00772382" w:rsidP="00772382">
      <w:pPr>
        <w:pStyle w:val="Nadpis1"/>
        <w:numPr>
          <w:ilvl w:val="0"/>
          <w:numId w:val="2"/>
        </w:numPr>
        <w:ind w:left="470" w:hanging="357"/>
        <w:jc w:val="both"/>
        <w:rPr>
          <w:caps/>
        </w:rPr>
      </w:pPr>
      <w:bookmarkStart w:id="16" w:name="_Toc452014861"/>
      <w:bookmarkStart w:id="17" w:name="_Toc452728463"/>
      <w:bookmarkStart w:id="18" w:name="_Toc517954105"/>
      <w:bookmarkEnd w:id="16"/>
      <w:r w:rsidRPr="00E97781">
        <w:rPr>
          <w:caps/>
        </w:rPr>
        <w:t>Výstupy projektu</w:t>
      </w:r>
      <w:bookmarkEnd w:id="17"/>
      <w:bookmarkEnd w:id="18"/>
    </w:p>
    <w:p w14:paraId="5C87491B" w14:textId="77777777" w:rsidR="0059607B" w:rsidRDefault="0059607B" w:rsidP="0059607B">
      <w:pPr>
        <w:pStyle w:val="Odstavecseseznamem"/>
        <w:numPr>
          <w:ilvl w:val="0"/>
          <w:numId w:val="1"/>
        </w:numPr>
        <w:jc w:val="both"/>
      </w:pPr>
      <w:r>
        <w:t>Přehled výstupů projektu a jejich kvantifikace:</w:t>
      </w:r>
    </w:p>
    <w:p w14:paraId="4D0C74C3" w14:textId="77777777" w:rsidR="0059607B" w:rsidRDefault="0059607B" w:rsidP="0059607B">
      <w:pPr>
        <w:pStyle w:val="Odstavecseseznamem"/>
        <w:numPr>
          <w:ilvl w:val="1"/>
          <w:numId w:val="1"/>
        </w:numPr>
        <w:jc w:val="both"/>
      </w:pPr>
      <w:r w:rsidRPr="00155A3F">
        <w:t>výstup</w:t>
      </w:r>
      <w:r>
        <w:t>y</w:t>
      </w:r>
      <w:r w:rsidRPr="00155A3F">
        <w:t xml:space="preserve"> projektu, </w:t>
      </w:r>
    </w:p>
    <w:p w14:paraId="71E84284" w14:textId="77777777" w:rsidR="0059607B" w:rsidRDefault="0059607B" w:rsidP="0059607B">
      <w:pPr>
        <w:pStyle w:val="Odstavecseseznamem"/>
        <w:numPr>
          <w:ilvl w:val="1"/>
          <w:numId w:val="1"/>
        </w:numPr>
        <w:jc w:val="both"/>
      </w:pPr>
      <w:r>
        <w:t>průkazné doložení a termín splnění cílů projektu,</w:t>
      </w:r>
    </w:p>
    <w:p w14:paraId="764CAE72" w14:textId="77777777" w:rsidR="0059607B" w:rsidRDefault="0059607B" w:rsidP="0059607B">
      <w:pPr>
        <w:pStyle w:val="Odstavecseseznamem"/>
        <w:numPr>
          <w:ilvl w:val="1"/>
          <w:numId w:val="1"/>
        </w:numPr>
        <w:jc w:val="both"/>
      </w:pPr>
      <w:r>
        <w:t>popis využití výstupů projektu.</w:t>
      </w:r>
    </w:p>
    <w:p w14:paraId="76CD4C36" w14:textId="77777777" w:rsidR="00772382" w:rsidRDefault="00772382" w:rsidP="00772382">
      <w:pPr>
        <w:pStyle w:val="Odstavecseseznamem"/>
        <w:numPr>
          <w:ilvl w:val="0"/>
          <w:numId w:val="1"/>
        </w:numPr>
        <w:jc w:val="both"/>
      </w:pPr>
      <w:r>
        <w:t>Indikátory:</w:t>
      </w:r>
    </w:p>
    <w:tbl>
      <w:tblPr>
        <w:tblStyle w:val="Mkatabulky"/>
        <w:tblW w:w="5000" w:type="pct"/>
        <w:tblLook w:val="04A0" w:firstRow="1" w:lastRow="0" w:firstColumn="1" w:lastColumn="0" w:noHBand="0" w:noVBand="1"/>
      </w:tblPr>
      <w:tblGrid>
        <w:gridCol w:w="1628"/>
        <w:gridCol w:w="2918"/>
        <w:gridCol w:w="2260"/>
        <w:gridCol w:w="2256"/>
      </w:tblGrid>
      <w:tr w:rsidR="00772382" w:rsidRPr="004845A1" w14:paraId="6D763D19" w14:textId="77777777" w:rsidTr="007512C5">
        <w:tc>
          <w:tcPr>
            <w:tcW w:w="898" w:type="pct"/>
            <w:vAlign w:val="center"/>
          </w:tcPr>
          <w:p w14:paraId="3CF1BD1C" w14:textId="77777777" w:rsidR="00772382" w:rsidRPr="00413EC5" w:rsidRDefault="00772382" w:rsidP="007512C5">
            <w:pPr>
              <w:pStyle w:val="Odstavecseseznamem"/>
              <w:ind w:left="0"/>
              <w:jc w:val="center"/>
              <w:rPr>
                <w:b/>
              </w:rPr>
            </w:pPr>
            <w:r w:rsidRPr="00413EC5">
              <w:rPr>
                <w:b/>
              </w:rPr>
              <w:t>Kód</w:t>
            </w:r>
          </w:p>
        </w:tc>
        <w:tc>
          <w:tcPr>
            <w:tcW w:w="1610" w:type="pct"/>
            <w:vAlign w:val="center"/>
          </w:tcPr>
          <w:p w14:paraId="20F0C100" w14:textId="77777777" w:rsidR="00772382" w:rsidRPr="00413EC5" w:rsidRDefault="00772382" w:rsidP="007512C5">
            <w:pPr>
              <w:pStyle w:val="Odstavecseseznamem"/>
              <w:ind w:left="0"/>
              <w:jc w:val="center"/>
              <w:rPr>
                <w:b/>
              </w:rPr>
            </w:pPr>
            <w:r w:rsidRPr="00413EC5">
              <w:rPr>
                <w:b/>
              </w:rPr>
              <w:t>Název</w:t>
            </w:r>
          </w:p>
        </w:tc>
        <w:tc>
          <w:tcPr>
            <w:tcW w:w="1247" w:type="pct"/>
            <w:vAlign w:val="center"/>
          </w:tcPr>
          <w:p w14:paraId="4F28F112" w14:textId="77777777" w:rsidR="00772382" w:rsidRPr="00413EC5" w:rsidRDefault="00772382" w:rsidP="007512C5">
            <w:pPr>
              <w:pStyle w:val="Odstavecseseznamem"/>
              <w:ind w:left="0"/>
              <w:jc w:val="center"/>
              <w:rPr>
                <w:b/>
              </w:rPr>
            </w:pPr>
            <w:r w:rsidRPr="00413EC5">
              <w:rPr>
                <w:b/>
              </w:rPr>
              <w:t>Výchozí hodnota</w:t>
            </w:r>
          </w:p>
        </w:tc>
        <w:tc>
          <w:tcPr>
            <w:tcW w:w="1245" w:type="pct"/>
            <w:vAlign w:val="center"/>
          </w:tcPr>
          <w:p w14:paraId="70B511BC" w14:textId="77777777" w:rsidR="00772382" w:rsidRPr="00413EC5" w:rsidRDefault="00772382" w:rsidP="007512C5">
            <w:pPr>
              <w:pStyle w:val="Odstavecseseznamem"/>
              <w:ind w:left="0"/>
              <w:jc w:val="center"/>
              <w:rPr>
                <w:b/>
              </w:rPr>
            </w:pPr>
            <w:r w:rsidRPr="00413EC5">
              <w:rPr>
                <w:b/>
              </w:rPr>
              <w:t>Cílová hodnota</w:t>
            </w:r>
          </w:p>
        </w:tc>
      </w:tr>
      <w:tr w:rsidR="00772382" w:rsidRPr="004845A1" w14:paraId="56CE72C7" w14:textId="77777777" w:rsidTr="007512C5">
        <w:trPr>
          <w:trHeight w:val="567"/>
        </w:trPr>
        <w:tc>
          <w:tcPr>
            <w:tcW w:w="898" w:type="pct"/>
            <w:vAlign w:val="center"/>
          </w:tcPr>
          <w:p w14:paraId="6C12E62F" w14:textId="77777777" w:rsidR="00772382" w:rsidRPr="007C066B" w:rsidRDefault="00772382" w:rsidP="007512C5">
            <w:pPr>
              <w:pStyle w:val="Odstavecseseznamem"/>
              <w:ind w:left="0"/>
              <w:jc w:val="center"/>
            </w:pPr>
            <w:r w:rsidRPr="007C066B">
              <w:t>5 53 20</w:t>
            </w:r>
          </w:p>
        </w:tc>
        <w:tc>
          <w:tcPr>
            <w:tcW w:w="1610" w:type="pct"/>
            <w:vAlign w:val="center"/>
          </w:tcPr>
          <w:p w14:paraId="2C158DE4" w14:textId="77777777" w:rsidR="00772382" w:rsidRPr="007C066B" w:rsidRDefault="00772382" w:rsidP="007512C5">
            <w:r w:rsidRPr="007C066B">
              <w:t>Průměrný počet osob využívající</w:t>
            </w:r>
            <w:r w:rsidR="0059607B">
              <w:t>ch</w:t>
            </w:r>
            <w:r w:rsidRPr="007C066B">
              <w:t xml:space="preserve"> sociální bydlení</w:t>
            </w:r>
          </w:p>
        </w:tc>
        <w:tc>
          <w:tcPr>
            <w:tcW w:w="1247" w:type="pct"/>
            <w:vAlign w:val="center"/>
          </w:tcPr>
          <w:p w14:paraId="51F11E32" w14:textId="77777777" w:rsidR="00772382" w:rsidRPr="00413EC5" w:rsidRDefault="00772382" w:rsidP="007512C5">
            <w:pPr>
              <w:pStyle w:val="Odstavecseseznamem"/>
              <w:ind w:left="0"/>
              <w:jc w:val="center"/>
            </w:pPr>
          </w:p>
          <w:p w14:paraId="2A20511D" w14:textId="77777777" w:rsidR="00772382" w:rsidRPr="00413EC5" w:rsidRDefault="00772382" w:rsidP="007512C5">
            <w:pPr>
              <w:pStyle w:val="Odstavecseseznamem"/>
              <w:ind w:left="0"/>
              <w:jc w:val="center"/>
            </w:pPr>
          </w:p>
        </w:tc>
        <w:tc>
          <w:tcPr>
            <w:tcW w:w="1245" w:type="pct"/>
            <w:vAlign w:val="center"/>
          </w:tcPr>
          <w:p w14:paraId="34D47D0F" w14:textId="77777777" w:rsidR="00772382" w:rsidRPr="00413EC5" w:rsidRDefault="00772382" w:rsidP="007512C5">
            <w:pPr>
              <w:pStyle w:val="Odstavecseseznamem"/>
              <w:ind w:left="0"/>
              <w:jc w:val="center"/>
            </w:pPr>
          </w:p>
        </w:tc>
      </w:tr>
      <w:tr w:rsidR="00772382" w:rsidRPr="004845A1" w14:paraId="2FD7B1C0" w14:textId="77777777" w:rsidTr="007512C5">
        <w:trPr>
          <w:trHeight w:val="567"/>
        </w:trPr>
        <w:tc>
          <w:tcPr>
            <w:tcW w:w="898" w:type="pct"/>
            <w:vAlign w:val="center"/>
          </w:tcPr>
          <w:p w14:paraId="49161D53" w14:textId="77777777" w:rsidR="00772382" w:rsidRPr="007C066B" w:rsidRDefault="00772382" w:rsidP="007512C5">
            <w:pPr>
              <w:pStyle w:val="Odstavecseseznamem"/>
              <w:ind w:left="0"/>
              <w:jc w:val="center"/>
            </w:pPr>
            <w:r w:rsidRPr="007C066B">
              <w:t>5 53 10</w:t>
            </w:r>
          </w:p>
        </w:tc>
        <w:tc>
          <w:tcPr>
            <w:tcW w:w="1610" w:type="pct"/>
            <w:vAlign w:val="center"/>
          </w:tcPr>
          <w:p w14:paraId="706FDB9B" w14:textId="77777777" w:rsidR="00772382" w:rsidRPr="007C066B" w:rsidRDefault="00772382" w:rsidP="007512C5">
            <w:r w:rsidRPr="007C066B">
              <w:t>Nárůst kapacity sociálních bytů</w:t>
            </w:r>
          </w:p>
        </w:tc>
        <w:tc>
          <w:tcPr>
            <w:tcW w:w="1247" w:type="pct"/>
            <w:vAlign w:val="center"/>
          </w:tcPr>
          <w:p w14:paraId="0E48BD13" w14:textId="77777777" w:rsidR="00772382" w:rsidRPr="00413EC5" w:rsidRDefault="00772382" w:rsidP="007512C5">
            <w:pPr>
              <w:pStyle w:val="Odstavecseseznamem"/>
              <w:ind w:left="0"/>
              <w:jc w:val="center"/>
            </w:pPr>
          </w:p>
        </w:tc>
        <w:tc>
          <w:tcPr>
            <w:tcW w:w="1245" w:type="pct"/>
            <w:vAlign w:val="center"/>
          </w:tcPr>
          <w:p w14:paraId="178A4DCF" w14:textId="77777777" w:rsidR="00772382" w:rsidRPr="00413EC5" w:rsidRDefault="00772382" w:rsidP="007512C5">
            <w:pPr>
              <w:pStyle w:val="Odstavecseseznamem"/>
              <w:ind w:left="0"/>
              <w:jc w:val="center"/>
            </w:pPr>
          </w:p>
        </w:tc>
      </w:tr>
      <w:tr w:rsidR="00772382" w:rsidRPr="004845A1" w14:paraId="093BCF41" w14:textId="77777777" w:rsidTr="007512C5">
        <w:trPr>
          <w:trHeight w:val="567"/>
        </w:trPr>
        <w:tc>
          <w:tcPr>
            <w:tcW w:w="898" w:type="pct"/>
            <w:vAlign w:val="center"/>
          </w:tcPr>
          <w:p w14:paraId="00CAEB65" w14:textId="77777777" w:rsidR="00772382" w:rsidRPr="007C066B" w:rsidRDefault="00772382" w:rsidP="007512C5">
            <w:pPr>
              <w:pStyle w:val="Odstavecseseznamem"/>
              <w:ind w:left="0"/>
              <w:jc w:val="center"/>
            </w:pPr>
            <w:r w:rsidRPr="007C066B">
              <w:t>5 53 01</w:t>
            </w:r>
          </w:p>
        </w:tc>
        <w:tc>
          <w:tcPr>
            <w:tcW w:w="1610" w:type="pct"/>
            <w:vAlign w:val="center"/>
          </w:tcPr>
          <w:p w14:paraId="03B5309A" w14:textId="77777777" w:rsidR="00772382" w:rsidRPr="007C066B" w:rsidRDefault="00772382" w:rsidP="007512C5">
            <w:r w:rsidRPr="007C066B">
              <w:t>Počet podpořených bytů pro sociální bydlení</w:t>
            </w:r>
          </w:p>
        </w:tc>
        <w:tc>
          <w:tcPr>
            <w:tcW w:w="1247" w:type="pct"/>
            <w:vAlign w:val="center"/>
          </w:tcPr>
          <w:p w14:paraId="59162C2F" w14:textId="77777777" w:rsidR="00772382" w:rsidRPr="00413EC5" w:rsidRDefault="00772382" w:rsidP="007512C5">
            <w:pPr>
              <w:pStyle w:val="Odstavecseseznamem"/>
              <w:ind w:left="0"/>
              <w:jc w:val="center"/>
            </w:pPr>
          </w:p>
        </w:tc>
        <w:tc>
          <w:tcPr>
            <w:tcW w:w="1245" w:type="pct"/>
            <w:vAlign w:val="center"/>
          </w:tcPr>
          <w:p w14:paraId="42A9DACD" w14:textId="77777777" w:rsidR="00772382" w:rsidRPr="00413EC5" w:rsidRDefault="00772382" w:rsidP="007512C5">
            <w:pPr>
              <w:pStyle w:val="Odstavecseseznamem"/>
              <w:ind w:left="0"/>
              <w:jc w:val="center"/>
            </w:pPr>
          </w:p>
        </w:tc>
      </w:tr>
    </w:tbl>
    <w:p w14:paraId="218923BA" w14:textId="77777777" w:rsidR="00772382" w:rsidRDefault="00772382" w:rsidP="00772382">
      <w:pPr>
        <w:pStyle w:val="Odstavecseseznamem"/>
        <w:numPr>
          <w:ilvl w:val="1"/>
          <w:numId w:val="1"/>
        </w:numPr>
        <w:jc w:val="both"/>
      </w:pPr>
      <w:r>
        <w:t>způsob stanovení cílových hodnot indikátorů – metoda měření a výpočtu, popis jejich plnění,</w:t>
      </w:r>
    </w:p>
    <w:p w14:paraId="252C4EC5" w14:textId="77777777" w:rsidR="00772382" w:rsidRDefault="00772382" w:rsidP="00772382">
      <w:pPr>
        <w:pStyle w:val="Odstavecseseznamem"/>
        <w:numPr>
          <w:ilvl w:val="1"/>
          <w:numId w:val="1"/>
        </w:numPr>
        <w:jc w:val="both"/>
      </w:pPr>
      <w:r>
        <w:t>v</w:t>
      </w:r>
      <w:r w:rsidRPr="0013240A">
        <w:t>azba indikátorů na cíle projektu a podporované aktivity.</w:t>
      </w:r>
    </w:p>
    <w:p w14:paraId="2FD697E3" w14:textId="77777777" w:rsidR="00772382" w:rsidRPr="004A323F" w:rsidRDefault="003F7794" w:rsidP="00772382">
      <w:pPr>
        <w:pStyle w:val="Nadpis1"/>
        <w:numPr>
          <w:ilvl w:val="0"/>
          <w:numId w:val="2"/>
        </w:numPr>
        <w:ind w:left="470" w:hanging="357"/>
        <w:jc w:val="both"/>
        <w:rPr>
          <w:caps/>
        </w:rPr>
      </w:pPr>
      <w:bookmarkStart w:id="19" w:name="_Toc512422470"/>
      <w:bookmarkStart w:id="20" w:name="_Toc452728465"/>
      <w:bookmarkStart w:id="21" w:name="_Toc517954106"/>
      <w:bookmarkEnd w:id="19"/>
      <w:r>
        <w:rPr>
          <w:caps/>
        </w:rPr>
        <w:t>rekapitulace rozpočtu projektu</w:t>
      </w:r>
      <w:r w:rsidR="00772382">
        <w:rPr>
          <w:rStyle w:val="Znakapoznpodarou"/>
          <w:caps/>
        </w:rPr>
        <w:footnoteReference w:id="1"/>
      </w:r>
      <w:bookmarkEnd w:id="20"/>
      <w:bookmarkEnd w:id="21"/>
    </w:p>
    <w:p w14:paraId="568D9B68" w14:textId="77777777" w:rsidR="008F368A" w:rsidRDefault="008F368A" w:rsidP="00FF032F">
      <w:pPr>
        <w:pStyle w:val="Odstavecseseznamem"/>
        <w:numPr>
          <w:ilvl w:val="0"/>
          <w:numId w:val="5"/>
        </w:numPr>
        <w:ind w:left="351" w:hanging="357"/>
        <w:jc w:val="both"/>
      </w:pPr>
      <w:r>
        <w:t>P</w:t>
      </w:r>
      <w:r w:rsidRPr="009F0AA0">
        <w:t>oložkový rozpočet způsobilých výdajů projektu</w:t>
      </w:r>
      <w:r>
        <w:t>:</w:t>
      </w:r>
    </w:p>
    <w:p w14:paraId="118FCA9D" w14:textId="4509579E" w:rsidR="008F368A" w:rsidRPr="009F0AA0" w:rsidRDefault="008F368A" w:rsidP="008F368A">
      <w:pPr>
        <w:pStyle w:val="Odstavecseseznamem"/>
        <w:numPr>
          <w:ilvl w:val="1"/>
          <w:numId w:val="2"/>
        </w:numPr>
        <w:jc w:val="both"/>
      </w:pPr>
      <w:r w:rsidRPr="009F0AA0">
        <w:t xml:space="preserve">u každé položky rozpočtu projektu musí být uvedeno, zda se jedná o hlavní nebo vedlejší aktivity projektu podle kap. </w:t>
      </w:r>
      <w:r>
        <w:t xml:space="preserve">3.4 </w:t>
      </w:r>
      <w:r w:rsidRPr="009F0AA0">
        <w:t>Specifických pravidel a zároveň musí být uvedena konkrétní vazba na výběrové/zadávací řízení.</w:t>
      </w:r>
    </w:p>
    <w:p w14:paraId="545C96BE" w14:textId="77777777" w:rsidR="008F368A" w:rsidRDefault="008F368A" w:rsidP="008F368A">
      <w:pPr>
        <w:pStyle w:val="Odstavecseseznamem"/>
        <w:numPr>
          <w:ilvl w:val="1"/>
          <w:numId w:val="2"/>
        </w:numPr>
        <w:jc w:val="both"/>
      </w:pPr>
      <w:r>
        <w:t>p</w:t>
      </w:r>
      <w:r w:rsidRPr="009F0AA0">
        <w:t>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14:paraId="7F0FC937" w14:textId="77777777" w:rsidR="00901012" w:rsidRDefault="00901012" w:rsidP="008F368A">
      <w:pPr>
        <w:pStyle w:val="Odstavecseseznamem"/>
        <w:numPr>
          <w:ilvl w:val="1"/>
          <w:numId w:val="2"/>
        </w:numPr>
        <w:jc w:val="both"/>
        <w:sectPr w:rsidR="00901012" w:rsidSect="007737DF">
          <w:headerReference w:type="default" r:id="rId8"/>
          <w:footerReference w:type="default" r:id="rId9"/>
          <w:headerReference w:type="first" r:id="rId10"/>
          <w:pgSz w:w="11906" w:h="16838"/>
          <w:pgMar w:top="1417" w:right="1417" w:bottom="1417" w:left="1417" w:header="708" w:footer="708" w:gutter="0"/>
          <w:cols w:space="708"/>
          <w:titlePg/>
          <w:docGrid w:linePitch="360"/>
        </w:sectPr>
      </w:pPr>
    </w:p>
    <w:p w14:paraId="1BA74D27" w14:textId="77777777" w:rsidR="006201E8" w:rsidRPr="003103E5" w:rsidRDefault="006201E8" w:rsidP="006201E8">
      <w:pPr>
        <w:contextualSpacing/>
        <w:jc w:val="both"/>
      </w:pPr>
      <w:bookmarkStart w:id="22" w:name="_MON_1528538227"/>
      <w:bookmarkEnd w:id="22"/>
      <w:r w:rsidRPr="003103E5">
        <w:lastRenderedPageBreak/>
        <w:t>Vzor položkového rozpočtu projektu:</w:t>
      </w:r>
    </w:p>
    <w:bookmarkStart w:id="23" w:name="_MON_1528538726"/>
    <w:bookmarkEnd w:id="23"/>
    <w:p w14:paraId="7C47828B" w14:textId="77777777" w:rsidR="006201E8" w:rsidRPr="003103E5" w:rsidRDefault="006201E8" w:rsidP="006201E8">
      <w:pPr>
        <w:pStyle w:val="Odstavecseseznamem"/>
        <w:ind w:left="0"/>
        <w:jc w:val="both"/>
      </w:pPr>
      <w:r w:rsidRPr="003103E5">
        <w:object w:dxaOrig="17666" w:dyaOrig="2515" w14:anchorId="487321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6pt;height:98.35pt" o:ole="">
            <v:imagedata r:id="rId11" o:title=""/>
          </v:shape>
          <o:OLEObject Type="Embed" ProgID="Excel.Sheet.12" ShapeID="_x0000_i1025" DrawAspect="Content" ObjectID="_1591695945" r:id="rId12"/>
        </w:object>
      </w:r>
    </w:p>
    <w:p w14:paraId="5E68033C" w14:textId="77777777" w:rsidR="006201E8" w:rsidRDefault="006201E8" w:rsidP="006201E8">
      <w:pPr>
        <w:jc w:val="both"/>
      </w:pPr>
    </w:p>
    <w:p w14:paraId="5750EEA3" w14:textId="77777777" w:rsidR="00772382" w:rsidRPr="0073661D" w:rsidRDefault="003F7794" w:rsidP="00772382">
      <w:pPr>
        <w:pStyle w:val="Odstavecseseznamem"/>
        <w:numPr>
          <w:ilvl w:val="0"/>
          <w:numId w:val="1"/>
        </w:numPr>
        <w:jc w:val="both"/>
        <w:rPr>
          <w:rFonts w:cs="Arial"/>
        </w:rPr>
      </w:pPr>
      <w:r>
        <w:rPr>
          <w:rFonts w:cs="Arial"/>
        </w:rPr>
        <w:t>Uveďte v tabulce plán</w:t>
      </w:r>
      <w:r w:rsidR="00772382" w:rsidRPr="0073661D">
        <w:rPr>
          <w:rFonts w:cs="Arial"/>
        </w:rPr>
        <w:t xml:space="preserve"> cash-</w:t>
      </w:r>
      <w:proofErr w:type="spellStart"/>
      <w:r w:rsidR="00772382" w:rsidRPr="0073661D">
        <w:rPr>
          <w:rFonts w:cs="Arial"/>
        </w:rPr>
        <w:t>flow</w:t>
      </w:r>
      <w:proofErr w:type="spellEnd"/>
      <w:r w:rsidR="00772382" w:rsidRPr="0073661D">
        <w:rPr>
          <w:rFonts w:cs="Arial"/>
        </w:rPr>
        <w:t xml:space="preserve"> v</w:t>
      </w:r>
      <w:r>
        <w:rPr>
          <w:rFonts w:cs="Arial"/>
        </w:rPr>
        <w:t xml:space="preserve"> době udržitelnosti </w:t>
      </w:r>
      <w:r w:rsidR="00772382" w:rsidRPr="0073661D">
        <w:rPr>
          <w:rFonts w:cs="Arial"/>
        </w:rPr>
        <w:t>projektu v členění po letech</w:t>
      </w:r>
      <w:r>
        <w:rPr>
          <w:rFonts w:cs="Arial"/>
        </w:rPr>
        <w:t xml:space="preserve"> (financování provozní fáze projektu po dobu udržitelnosti)</w:t>
      </w:r>
      <w:r w:rsidR="00772382" w:rsidRPr="0073661D">
        <w:rPr>
          <w:rFonts w:cs="Arial"/>
        </w:rPr>
        <w:t>:</w:t>
      </w:r>
    </w:p>
    <w:p w14:paraId="56DFB4E3" w14:textId="77777777" w:rsidR="003F7794" w:rsidRDefault="00772382" w:rsidP="00772382">
      <w:pPr>
        <w:pStyle w:val="Odstavecseseznamem"/>
        <w:numPr>
          <w:ilvl w:val="1"/>
          <w:numId w:val="1"/>
        </w:numPr>
        <w:ind w:left="1494"/>
        <w:jc w:val="both"/>
        <w:rPr>
          <w:rFonts w:cs="Arial"/>
        </w:rPr>
      </w:pPr>
      <w:r w:rsidRPr="00A91B5A">
        <w:rPr>
          <w:rFonts w:cs="Arial"/>
        </w:rPr>
        <w:t>provozní výdaje a příjmy příjemce plynoucí z provozu projektu</w:t>
      </w:r>
      <w:r w:rsidR="003F7794">
        <w:rPr>
          <w:rFonts w:cs="Arial"/>
        </w:rPr>
        <w:t>, stanovené bez zohlednění inflace,</w:t>
      </w:r>
      <w:r w:rsidRPr="00A91B5A">
        <w:rPr>
          <w:rFonts w:cs="Arial"/>
        </w:rPr>
        <w:t xml:space="preserve"> </w:t>
      </w:r>
    </w:p>
    <w:p w14:paraId="5F2B41DA" w14:textId="77777777" w:rsidR="00C61F6E" w:rsidRDefault="00772382" w:rsidP="00772382">
      <w:pPr>
        <w:pStyle w:val="Odstavecseseznamem"/>
        <w:numPr>
          <w:ilvl w:val="1"/>
          <w:numId w:val="1"/>
        </w:numPr>
        <w:ind w:left="1494"/>
        <w:jc w:val="both"/>
        <w:rPr>
          <w:rFonts w:cs="Arial"/>
        </w:rPr>
      </w:pPr>
      <w:r w:rsidRPr="00A91B5A">
        <w:rPr>
          <w:rFonts w:cs="Arial"/>
        </w:rPr>
        <w:t>zdroje financování provozních výdajů</w:t>
      </w:r>
      <w:r w:rsidR="00C61F6E">
        <w:rPr>
          <w:rFonts w:cs="Arial"/>
        </w:rPr>
        <w:t>,</w:t>
      </w:r>
    </w:p>
    <w:p w14:paraId="674AB6C5" w14:textId="69ACD890" w:rsidR="00772382" w:rsidRPr="0073661D" w:rsidRDefault="00772382" w:rsidP="00772382">
      <w:pPr>
        <w:pStyle w:val="Odstavecseseznamem"/>
        <w:numPr>
          <w:ilvl w:val="0"/>
          <w:numId w:val="1"/>
        </w:numPr>
        <w:jc w:val="both"/>
        <w:rPr>
          <w:rFonts w:cs="Arial"/>
        </w:rPr>
      </w:pPr>
      <w:r w:rsidRPr="0073661D">
        <w:rPr>
          <w:rFonts w:cs="Arial"/>
        </w:rPr>
        <w:t>Vyhodnocení plánu cash-</w:t>
      </w:r>
      <w:proofErr w:type="spellStart"/>
      <w:r w:rsidRPr="0073661D">
        <w:rPr>
          <w:rFonts w:cs="Arial"/>
        </w:rPr>
        <w:t>flow</w:t>
      </w:r>
      <w:proofErr w:type="spellEnd"/>
      <w:r w:rsidRPr="0073661D">
        <w:rPr>
          <w:rFonts w:cs="Arial"/>
        </w:rPr>
        <w:t>:</w:t>
      </w:r>
    </w:p>
    <w:p w14:paraId="385295E8" w14:textId="77777777" w:rsidR="00772382" w:rsidRDefault="00772382" w:rsidP="00772382">
      <w:pPr>
        <w:pStyle w:val="Odstavecseseznamem"/>
        <w:numPr>
          <w:ilvl w:val="1"/>
          <w:numId w:val="1"/>
        </w:numPr>
        <w:ind w:left="1494"/>
        <w:jc w:val="both"/>
        <w:rPr>
          <w:rFonts w:cs="Arial"/>
        </w:rPr>
      </w:pPr>
      <w:r w:rsidRPr="0073661D">
        <w:rPr>
          <w:rFonts w:cs="Arial"/>
        </w:rPr>
        <w:t>zdůvodnění negativního cash-</w:t>
      </w:r>
      <w:proofErr w:type="spellStart"/>
      <w:r w:rsidRPr="0073661D">
        <w:rPr>
          <w:rFonts w:cs="Arial"/>
        </w:rPr>
        <w:t>flow</w:t>
      </w:r>
      <w:proofErr w:type="spellEnd"/>
      <w:r w:rsidRPr="0073661D">
        <w:rPr>
          <w:rFonts w:cs="Arial"/>
        </w:rPr>
        <w:t xml:space="preserve"> v některém období a zdroj prostředků a způsob překlenutí.</w:t>
      </w:r>
    </w:p>
    <w:p w14:paraId="534DC62A" w14:textId="77777777" w:rsidR="00901012" w:rsidRDefault="00901012" w:rsidP="00901012">
      <w:pPr>
        <w:pStyle w:val="Odstavecseseznamem"/>
        <w:ind w:left="1494"/>
        <w:jc w:val="both"/>
        <w:rPr>
          <w:rFonts w:cs="Arial"/>
        </w:rPr>
        <w:sectPr w:rsidR="00901012" w:rsidSect="00901012">
          <w:headerReference w:type="even" r:id="rId13"/>
          <w:headerReference w:type="default" r:id="rId14"/>
          <w:footerReference w:type="even" r:id="rId15"/>
          <w:footerReference w:type="default" r:id="rId16"/>
          <w:headerReference w:type="first" r:id="rId17"/>
          <w:footerReference w:type="first" r:id="rId18"/>
          <w:pgSz w:w="16838" w:h="11906" w:orient="landscape"/>
          <w:pgMar w:top="1417" w:right="1417" w:bottom="1417" w:left="1417" w:header="708" w:footer="708" w:gutter="0"/>
          <w:cols w:space="708"/>
          <w:titlePg/>
          <w:docGrid w:linePitch="360"/>
        </w:sectPr>
      </w:pPr>
    </w:p>
    <w:p w14:paraId="69B80DC6" w14:textId="6D66CB13" w:rsidR="006201E8" w:rsidRPr="00D77D0A" w:rsidRDefault="006201E8" w:rsidP="00D77D0A">
      <w:pPr>
        <w:pStyle w:val="Nadpis1"/>
        <w:numPr>
          <w:ilvl w:val="0"/>
          <w:numId w:val="2"/>
        </w:numPr>
        <w:ind w:left="470" w:hanging="357"/>
        <w:jc w:val="both"/>
        <w:rPr>
          <w:caps/>
        </w:rPr>
      </w:pPr>
      <w:bookmarkStart w:id="24" w:name="_Toc459734850"/>
      <w:bookmarkStart w:id="25" w:name="_Toc463608207"/>
      <w:bookmarkStart w:id="26" w:name="_Toc452728466"/>
      <w:bookmarkStart w:id="27" w:name="_Toc517954107"/>
      <w:r w:rsidRPr="00DA3191">
        <w:rPr>
          <w:caps/>
        </w:rPr>
        <w:lastRenderedPageBreak/>
        <w:t>ZPŮSOB STANOVENÍ CEN DO ROZPOČTU PROJEKTU</w:t>
      </w:r>
      <w:bookmarkEnd w:id="24"/>
      <w:bookmarkEnd w:id="25"/>
      <w:bookmarkEnd w:id="27"/>
    </w:p>
    <w:p w14:paraId="54F560EF" w14:textId="77777777" w:rsidR="00861E23" w:rsidRPr="00C61F6E" w:rsidRDefault="00861E23" w:rsidP="00861E23">
      <w:pPr>
        <w:jc w:val="both"/>
      </w:pPr>
      <w:r w:rsidRPr="00C61F6E">
        <w:t>Způsoby stanovení cen do rozpočtu projektu mimo stavební práce</w:t>
      </w:r>
    </w:p>
    <w:p w14:paraId="6494A244" w14:textId="77777777" w:rsidR="00861E23" w:rsidRPr="00C61F6E" w:rsidRDefault="00861E23" w:rsidP="00861E23">
      <w:pPr>
        <w:pStyle w:val="Odstavecseseznamem"/>
        <w:numPr>
          <w:ilvl w:val="0"/>
          <w:numId w:val="6"/>
        </w:numPr>
        <w:jc w:val="both"/>
      </w:pPr>
      <w:r w:rsidRPr="00C61F6E">
        <w:t xml:space="preserve">V případě, že zadávací/výběrové řízení nebylo zahájeno (dále také „nezahájená zakázka“), žadatel stanoví cenu na základě předpokládané hodnoty zakázky. </w:t>
      </w:r>
    </w:p>
    <w:p w14:paraId="3521E4B1" w14:textId="77777777" w:rsidR="00861E23" w:rsidRPr="00C61F6E" w:rsidRDefault="00861E23" w:rsidP="00861E23">
      <w:pPr>
        <w:pStyle w:val="Odstavecseseznamem"/>
        <w:jc w:val="both"/>
      </w:pPr>
      <w:r w:rsidRPr="00C61F6E">
        <w:t>V případě, že zadávací/výběrové řízení bylo zahájeno a nebylo ukončeno (dále také „zahájená zakázka“), žadatel stanoví cenu na základě předpokládané hodnoty zakázky.</w:t>
      </w:r>
    </w:p>
    <w:p w14:paraId="704F39E8" w14:textId="77777777" w:rsidR="00861E23" w:rsidRPr="00C61F6E" w:rsidRDefault="00861E23" w:rsidP="00861E23">
      <w:pPr>
        <w:pStyle w:val="Odstavecseseznamem"/>
        <w:numPr>
          <w:ilvl w:val="0"/>
          <w:numId w:val="6"/>
        </w:numPr>
        <w:jc w:val="both"/>
      </w:pPr>
      <w:r w:rsidRPr="00C61F6E">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2A6D70CB" w14:textId="77777777" w:rsidR="00861E23" w:rsidRPr="00C61F6E" w:rsidRDefault="00861E23" w:rsidP="00861E23">
      <w:pPr>
        <w:pStyle w:val="Odstavecseseznamem"/>
        <w:numPr>
          <w:ilvl w:val="0"/>
          <w:numId w:val="6"/>
        </w:numPr>
        <w:jc w:val="both"/>
      </w:pPr>
      <w:r w:rsidRPr="00C61F6E">
        <w:t>Stanovení ceny přímých nákupů do 100 000 Kč bez DPH žadatel nepředkládá.</w:t>
      </w:r>
    </w:p>
    <w:p w14:paraId="438CEACC" w14:textId="77777777" w:rsidR="00861E23" w:rsidRPr="00C61F6E" w:rsidRDefault="00861E23" w:rsidP="00861E23">
      <w:pPr>
        <w:jc w:val="both"/>
      </w:pPr>
      <w:r w:rsidRPr="00C61F6E">
        <w:t xml:space="preserve">Stanovení cen se netýká stavebních prací. Ocenění stavebních prací žadatel dokládá přílohou č. </w:t>
      </w:r>
      <w:r w:rsidR="00ED1A5D">
        <w:t>9</w:t>
      </w:r>
      <w:r w:rsidRPr="00C61F6E">
        <w:t xml:space="preserve"> – Položkový rozpočet stavby podle jednotného ceníku stavebních prací (viz Specifická pravidla pro žadatele a příjemce, kap. 3.</w:t>
      </w:r>
      <w:r w:rsidR="00DA3191">
        <w:t>6</w:t>
      </w:r>
      <w:r w:rsidRPr="00C61F6E">
        <w:t xml:space="preserve"> Povinné přílohy k žádosti o podporu)</w:t>
      </w:r>
      <w:r w:rsidR="00ED1A5D">
        <w:t>.</w:t>
      </w:r>
      <w:r w:rsidRPr="00C61F6E">
        <w:t xml:space="preserve"> </w:t>
      </w:r>
    </w:p>
    <w:p w14:paraId="10185FCA" w14:textId="77777777" w:rsidR="00861E23" w:rsidRPr="00C61F6E" w:rsidRDefault="00861E23" w:rsidP="0016067A">
      <w:pPr>
        <w:pStyle w:val="Odstavecseseznamem"/>
        <w:numPr>
          <w:ilvl w:val="0"/>
          <w:numId w:val="17"/>
        </w:numPr>
        <w:ind w:left="426"/>
        <w:rPr>
          <w:b/>
        </w:rPr>
      </w:pPr>
      <w:r w:rsidRPr="00C61F6E">
        <w:rPr>
          <w:b/>
        </w:rPr>
        <w:t>Stanovení cen do rozpočtu projektu</w:t>
      </w:r>
    </w:p>
    <w:p w14:paraId="121F8D65" w14:textId="77777777" w:rsidR="00861E23" w:rsidRPr="00C61F6E" w:rsidRDefault="00861E23" w:rsidP="00861E23">
      <w:pPr>
        <w:pStyle w:val="Odstavecseseznamem"/>
        <w:numPr>
          <w:ilvl w:val="0"/>
          <w:numId w:val="5"/>
        </w:numPr>
        <w:jc w:val="both"/>
      </w:pPr>
      <w:r w:rsidRPr="00C61F6E">
        <w:t xml:space="preserve">Žadatel stanoví ceny za účelem zjištění předpokládané ceny způsobilých výdajů </w:t>
      </w:r>
      <w:r w:rsidRPr="00C61F6E">
        <w:rPr>
          <w:b/>
        </w:rPr>
        <w:t xml:space="preserve">na hlavní aktivity projektu </w:t>
      </w:r>
      <w:r w:rsidRPr="00C61F6E">
        <w:t>a souhrnně jej popíše v této části studie proveditelnosti.</w:t>
      </w:r>
    </w:p>
    <w:p w14:paraId="5F801A54" w14:textId="77777777" w:rsidR="00861E23" w:rsidRPr="00C61F6E" w:rsidRDefault="00861E23" w:rsidP="00861E23">
      <w:pPr>
        <w:pStyle w:val="Odstavecseseznamem"/>
        <w:numPr>
          <w:ilvl w:val="0"/>
          <w:numId w:val="5"/>
        </w:numPr>
        <w:jc w:val="both"/>
      </w:pPr>
      <w:r w:rsidRPr="00C61F6E">
        <w:t xml:space="preserve">Stanovení cen plánovaných hlavních aktivit projektu musí být rozděleno do samostatných celků, které odpovídají předmětům plnění všech zakázek, resp. jejich částí, pokud příjemce plánuje zakázku rozdělit na části. </w:t>
      </w:r>
    </w:p>
    <w:p w14:paraId="507F0306" w14:textId="77777777" w:rsidR="00861E23" w:rsidRPr="00C61F6E" w:rsidRDefault="00861E23" w:rsidP="00861E23">
      <w:pPr>
        <w:pStyle w:val="Odstavecseseznamem"/>
        <w:numPr>
          <w:ilvl w:val="0"/>
          <w:numId w:val="5"/>
        </w:numPr>
        <w:jc w:val="both"/>
      </w:pPr>
      <w:r w:rsidRPr="00C61F6E">
        <w:t>Stáří zdrojových dat pro doložení ceny je stanoveno na 6 měsíců před datem podání žádosti o</w:t>
      </w:r>
      <w:r w:rsidR="00700B51">
        <w:t> </w:t>
      </w:r>
      <w:r w:rsidRPr="00C61F6E">
        <w:t>podporu. U ceníků, dostupných na internetu, se má za to, že jde o podklady aktuální, tj. splňují podmínku 6 měsíců platnosti. V případě využití dat starších 6 měsíců je žadatel povinen zdůvodnit, že:</w:t>
      </w:r>
    </w:p>
    <w:p w14:paraId="33A3D658" w14:textId="77777777" w:rsidR="00861E23" w:rsidRPr="00C61F6E" w:rsidRDefault="00861E23" w:rsidP="00861E23">
      <w:pPr>
        <w:pStyle w:val="Odstavecseseznamem"/>
        <w:numPr>
          <w:ilvl w:val="1"/>
          <w:numId w:val="5"/>
        </w:numPr>
        <w:jc w:val="both"/>
      </w:pPr>
      <w:r w:rsidRPr="00C61F6E">
        <w:t>uváděná cenová úroveň je stále aktuální,</w:t>
      </w:r>
    </w:p>
    <w:p w14:paraId="2F62CDA7" w14:textId="77777777" w:rsidR="00861E23" w:rsidRPr="00C61F6E" w:rsidRDefault="00861E23" w:rsidP="00861E23">
      <w:pPr>
        <w:pStyle w:val="Odstavecseseznamem"/>
        <w:numPr>
          <w:ilvl w:val="1"/>
          <w:numId w:val="5"/>
        </w:numPr>
        <w:jc w:val="both"/>
      </w:pPr>
      <w:r w:rsidRPr="00C61F6E">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14:paraId="7C7857C8" w14:textId="77777777" w:rsidR="00861E23" w:rsidRPr="00C61F6E" w:rsidRDefault="00861E23" w:rsidP="00861E23">
      <w:pPr>
        <w:pStyle w:val="Odstavecseseznamem"/>
        <w:numPr>
          <w:ilvl w:val="0"/>
          <w:numId w:val="5"/>
        </w:numPr>
        <w:jc w:val="both"/>
      </w:pPr>
      <w:r w:rsidRPr="00C61F6E">
        <w:t xml:space="preserve">Předpokládané ceny </w:t>
      </w:r>
      <w:r w:rsidRPr="00C61F6E">
        <w:rPr>
          <w:b/>
        </w:rPr>
        <w:t>hlavních aktivit projektu</w:t>
      </w:r>
      <w:r w:rsidRPr="00C61F6E">
        <w:t xml:space="preserve"> (mimo stavební práce) může žadatel stanovit:</w:t>
      </w:r>
    </w:p>
    <w:p w14:paraId="2FCC84E0" w14:textId="77777777" w:rsidR="00861E23" w:rsidRPr="00C61F6E" w:rsidRDefault="00861E23" w:rsidP="00861E23">
      <w:pPr>
        <w:pStyle w:val="Odstavecseseznamem"/>
        <w:numPr>
          <w:ilvl w:val="1"/>
          <w:numId w:val="5"/>
        </w:numPr>
        <w:jc w:val="both"/>
      </w:pPr>
      <w:r w:rsidRPr="00C61F6E">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54124A88" w14:textId="77777777" w:rsidR="00861E23" w:rsidRPr="00C61F6E" w:rsidRDefault="00861E23" w:rsidP="00861E23">
      <w:pPr>
        <w:pStyle w:val="Odstavecseseznamem"/>
        <w:numPr>
          <w:ilvl w:val="1"/>
          <w:numId w:val="5"/>
        </w:numPr>
        <w:jc w:val="both"/>
      </w:pPr>
      <w:r w:rsidRPr="00C61F6E">
        <w:t xml:space="preserve">na základě údajů a informací získaných z ceníků stejného či obdobného plnění, volně dostupných na internetu, jako zdroj postačí jeden ceník, pokud je to možné, je vhodné vycházet z několika ceníků; </w:t>
      </w:r>
    </w:p>
    <w:p w14:paraId="5CC23658" w14:textId="77777777" w:rsidR="00861E23" w:rsidRPr="00C61F6E" w:rsidRDefault="00861E23" w:rsidP="00861E23">
      <w:pPr>
        <w:pStyle w:val="Odstavecseseznamem"/>
        <w:numPr>
          <w:ilvl w:val="1"/>
          <w:numId w:val="5"/>
        </w:numPr>
        <w:jc w:val="both"/>
      </w:pPr>
      <w:r w:rsidRPr="00C61F6E">
        <w:t xml:space="preserve">na základě údajů a informací o realizovaných zakázkách se stejným či obdobným předmětem plnění – může se jednat o zakázky žadatele, popř. jiné osoby, za předpokladu, že </w:t>
      </w:r>
    </w:p>
    <w:p w14:paraId="21ABC03D" w14:textId="77777777" w:rsidR="00861E23" w:rsidRPr="00C61F6E" w:rsidRDefault="00861E23" w:rsidP="00861E23">
      <w:pPr>
        <w:pStyle w:val="Odstavecseseznamem"/>
        <w:numPr>
          <w:ilvl w:val="2"/>
          <w:numId w:val="5"/>
        </w:numPr>
        <w:jc w:val="both"/>
      </w:pPr>
      <w:r w:rsidRPr="00C61F6E">
        <w:lastRenderedPageBreak/>
        <w:t>žadatel uvede identifikaci zakázky, data uzavření smlouvy, předmětu plnění, smluvní cenu a identifikaci dodavatele,</w:t>
      </w:r>
    </w:p>
    <w:p w14:paraId="54FA97B6" w14:textId="77777777" w:rsidR="00861E23" w:rsidRPr="00C61F6E" w:rsidRDefault="00861E23" w:rsidP="00861E23">
      <w:pPr>
        <w:pStyle w:val="Odstavecseseznamem"/>
        <w:numPr>
          <w:ilvl w:val="1"/>
          <w:numId w:val="5"/>
        </w:numPr>
        <w:jc w:val="both"/>
      </w:pPr>
      <w:r w:rsidRPr="00C61F6E">
        <w:t>na základě údajů a informací získaných jiným vhodným způsobem,</w:t>
      </w:r>
    </w:p>
    <w:p w14:paraId="2C9AF9C2" w14:textId="77777777" w:rsidR="00861E23" w:rsidRPr="00C61F6E" w:rsidRDefault="00861E23" w:rsidP="00861E23">
      <w:pPr>
        <w:pStyle w:val="Odstavecseseznamem"/>
        <w:numPr>
          <w:ilvl w:val="2"/>
          <w:numId w:val="5"/>
        </w:numPr>
        <w:jc w:val="both"/>
      </w:pPr>
      <w:r w:rsidRPr="00C61F6E">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14:paraId="506C5CBF" w14:textId="77777777" w:rsidR="00861E23" w:rsidRPr="00C61F6E" w:rsidRDefault="00861E23" w:rsidP="00861E23">
      <w:pPr>
        <w:pStyle w:val="Odstavecseseznamem"/>
        <w:numPr>
          <w:ilvl w:val="1"/>
          <w:numId w:val="5"/>
        </w:numPr>
        <w:jc w:val="both"/>
      </w:pPr>
      <w:r w:rsidRPr="00C61F6E">
        <w:t>doložením expertního posudku.</w:t>
      </w:r>
    </w:p>
    <w:p w14:paraId="682ED9FC" w14:textId="77777777" w:rsidR="00861E23" w:rsidRPr="00C61F6E" w:rsidRDefault="00861E23" w:rsidP="00861E23">
      <w:pPr>
        <w:pStyle w:val="Odstavecseseznamem"/>
        <w:numPr>
          <w:ilvl w:val="0"/>
          <w:numId w:val="5"/>
        </w:numPr>
        <w:jc w:val="both"/>
      </w:pPr>
      <w:r w:rsidRPr="00C61F6E">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14:paraId="686D8724" w14:textId="77777777" w:rsidR="00861E23" w:rsidRPr="00C61F6E" w:rsidRDefault="00861E23" w:rsidP="00861E23">
      <w:pPr>
        <w:pStyle w:val="Odstavecseseznamem"/>
        <w:numPr>
          <w:ilvl w:val="0"/>
          <w:numId w:val="5"/>
        </w:numPr>
        <w:jc w:val="both"/>
      </w:pPr>
      <w:r w:rsidRPr="00C61F6E">
        <w:t>V případě, že žadatel do rozpočtu projektu zahrne jinou částku, než která vyplynula z jednoho z uvedených postupů (např. započtení inflace/vývoje trhu/ změny směnného kurzu cizích měn pro zakázky realizované za několik let nad cenu zjištěnou z aktuálního ceníku), postup úpravy ceny zdůvodní v popisu stanovení ceny.</w:t>
      </w:r>
    </w:p>
    <w:p w14:paraId="4CE64DD0" w14:textId="77777777" w:rsidR="00861E23" w:rsidRPr="00C61F6E" w:rsidRDefault="00861E23" w:rsidP="00861E23">
      <w:pPr>
        <w:pStyle w:val="Odstavecseseznamem"/>
        <w:numPr>
          <w:ilvl w:val="0"/>
          <w:numId w:val="5"/>
        </w:numPr>
        <w:jc w:val="both"/>
      </w:pPr>
      <w:r w:rsidRPr="00C61F6E">
        <w:t xml:space="preserve">Stanovení ceny pro každý výdaj nad 100 000 Kč bez DPH uvede žadatel tabulce. Tabulku zpracovává pro každý výdaj položkového rozpočtu zvlášť. </w:t>
      </w:r>
    </w:p>
    <w:p w14:paraId="3A440752" w14:textId="77777777" w:rsidR="00861E23" w:rsidRPr="00C61F6E" w:rsidRDefault="00861E23" w:rsidP="00861E23">
      <w:pPr>
        <w:pStyle w:val="Odstavecseseznamem"/>
        <w:jc w:val="both"/>
      </w:pPr>
    </w:p>
    <w:p w14:paraId="5ED997B3" w14:textId="77777777" w:rsidR="00861E23" w:rsidRPr="00C61F6E" w:rsidRDefault="00861E23" w:rsidP="00861E23">
      <w:pPr>
        <w:pStyle w:val="Odstavecseseznamem"/>
        <w:ind w:left="0"/>
        <w:jc w:val="both"/>
      </w:pPr>
      <w:r w:rsidRPr="00C61F6E">
        <w:t>Stanovení cen do rozpočtu projektu:</w:t>
      </w:r>
    </w:p>
    <w:bookmarkStart w:id="28" w:name="_MON_1528620284"/>
    <w:bookmarkEnd w:id="28"/>
    <w:p w14:paraId="5C9D8FBB" w14:textId="77777777" w:rsidR="00861E23" w:rsidRPr="00C61F6E" w:rsidRDefault="00861E23" w:rsidP="00861E23">
      <w:pPr>
        <w:pStyle w:val="Odstavecseseznamem"/>
        <w:ind w:left="-11"/>
        <w:jc w:val="both"/>
      </w:pPr>
      <w:r w:rsidRPr="00C61F6E">
        <w:object w:dxaOrig="15384" w:dyaOrig="1647" w14:anchorId="03E78CB5">
          <v:shape id="_x0000_i1026" type="#_x0000_t75" style="width:464.8pt;height:48.9pt" o:ole="">
            <v:imagedata r:id="rId19" o:title=""/>
          </v:shape>
          <o:OLEObject Type="Embed" ProgID="Excel.Sheet.12" ShapeID="_x0000_i1026" DrawAspect="Content" ObjectID="_1591695946" r:id="rId20"/>
        </w:object>
      </w:r>
      <w:r w:rsidRPr="00C61F6E">
        <w:fldChar w:fldCharType="begin"/>
      </w:r>
      <w:r w:rsidRPr="00C61F6E">
        <w:instrText xml:space="preserve"> LINK Excel.Sheet.12 F:\\CRR\\vzorove-tabulky-ceny.xlsx "vzor - ceny!R4C1:R10C9" \a \f 4 \h  \* MERGEFORMAT </w:instrText>
      </w:r>
      <w:r w:rsidRPr="00C61F6E">
        <w:fldChar w:fldCharType="separate"/>
      </w:r>
    </w:p>
    <w:p w14:paraId="239FF3BE" w14:textId="77777777" w:rsidR="00861E23" w:rsidRPr="00C61F6E" w:rsidRDefault="00861E23" w:rsidP="00861E23">
      <w:pPr>
        <w:pStyle w:val="Odstavecseseznamem"/>
        <w:ind w:left="-11"/>
        <w:jc w:val="both"/>
        <w:rPr>
          <w:sz w:val="16"/>
          <w:szCs w:val="16"/>
        </w:rPr>
      </w:pPr>
      <w:r w:rsidRPr="00C61F6E">
        <w:rPr>
          <w:sz w:val="16"/>
          <w:szCs w:val="16"/>
          <w:vertAlign w:val="superscript"/>
        </w:rPr>
        <w:t xml:space="preserve">1) </w:t>
      </w:r>
      <w:r w:rsidRPr="00C61F6E">
        <w:rPr>
          <w:sz w:val="16"/>
          <w:szCs w:val="16"/>
        </w:rPr>
        <w:t>název dodavatele, adresa ceníku, jméno experta, …</w:t>
      </w:r>
    </w:p>
    <w:p w14:paraId="4A568EB3" w14:textId="77777777" w:rsidR="00861E23" w:rsidRPr="00C61F6E" w:rsidRDefault="00861E23" w:rsidP="00861E23">
      <w:pPr>
        <w:pStyle w:val="Odstavecseseznamem"/>
        <w:ind w:left="-11"/>
        <w:jc w:val="both"/>
        <w:rPr>
          <w:sz w:val="16"/>
          <w:szCs w:val="16"/>
        </w:rPr>
      </w:pPr>
      <w:r w:rsidRPr="00C61F6E">
        <w:rPr>
          <w:sz w:val="16"/>
          <w:szCs w:val="16"/>
          <w:vertAlign w:val="superscript"/>
        </w:rPr>
        <w:t>2)</w:t>
      </w:r>
      <w:r w:rsidRPr="00C61F6E">
        <w:rPr>
          <w:sz w:val="16"/>
          <w:szCs w:val="16"/>
        </w:rPr>
        <w:t xml:space="preserve"> průzkum trhu, zakázky se stejným či obdobným plněním, jiný způsob</w:t>
      </w:r>
    </w:p>
    <w:p w14:paraId="75AD3839" w14:textId="77777777" w:rsidR="00861E23" w:rsidRPr="00C61F6E" w:rsidRDefault="00861E23" w:rsidP="00861E23">
      <w:pPr>
        <w:jc w:val="both"/>
        <w:rPr>
          <w:sz w:val="16"/>
          <w:szCs w:val="16"/>
          <w:vertAlign w:val="superscript"/>
        </w:rPr>
      </w:pPr>
      <w:r w:rsidRPr="00C61F6E">
        <w:rPr>
          <w:sz w:val="16"/>
          <w:szCs w:val="16"/>
          <w:vertAlign w:val="superscript"/>
        </w:rPr>
        <w:t xml:space="preserve">3) </w:t>
      </w:r>
      <w:r w:rsidRPr="00C61F6E">
        <w:rPr>
          <w:sz w:val="16"/>
          <w:szCs w:val="16"/>
        </w:rPr>
        <w:t>pokud je relevantní</w:t>
      </w:r>
    </w:p>
    <w:p w14:paraId="1152E2B0" w14:textId="77777777" w:rsidR="00861E23" w:rsidRPr="00C61F6E" w:rsidRDefault="00861E23" w:rsidP="00861E23">
      <w:pPr>
        <w:pStyle w:val="Odstavecseseznamem"/>
        <w:ind w:left="0"/>
        <w:jc w:val="both"/>
      </w:pPr>
      <w:r w:rsidRPr="00C61F6E">
        <w:t xml:space="preserve">Komentář ke stanovení ceny do rozpočtu projektu (pokud je relevantní). </w:t>
      </w:r>
    </w:p>
    <w:p w14:paraId="33CF36B5" w14:textId="77777777" w:rsidR="00861E23" w:rsidRPr="00C61F6E" w:rsidRDefault="00861E23" w:rsidP="00861E23">
      <w:pPr>
        <w:pStyle w:val="Odstavecseseznamem"/>
        <w:ind w:left="709"/>
        <w:jc w:val="both"/>
      </w:pPr>
      <w:r w:rsidRPr="00C61F6E">
        <w:fldChar w:fldCharType="end"/>
      </w:r>
    </w:p>
    <w:p w14:paraId="2F727D25" w14:textId="77777777" w:rsidR="00861E23" w:rsidRPr="00C61F6E" w:rsidRDefault="00861E23" w:rsidP="00FF032F">
      <w:pPr>
        <w:pStyle w:val="Odstavecseseznamem"/>
        <w:numPr>
          <w:ilvl w:val="0"/>
          <w:numId w:val="17"/>
        </w:numPr>
        <w:ind w:left="426" w:hanging="426"/>
        <w:jc w:val="both"/>
        <w:rPr>
          <w:b/>
        </w:rPr>
      </w:pPr>
      <w:r w:rsidRPr="00C61F6E">
        <w:rPr>
          <w:b/>
        </w:rPr>
        <w:t>Způsob stanovení cen do rozpočtu na základě výsledku stanovení předpokládané hodnoty zakázky</w:t>
      </w:r>
    </w:p>
    <w:p w14:paraId="5637C18B" w14:textId="77777777" w:rsidR="00861E23" w:rsidRPr="00C61F6E" w:rsidRDefault="00861E23" w:rsidP="0016067A">
      <w:pPr>
        <w:pStyle w:val="Odstavecseseznamem"/>
        <w:numPr>
          <w:ilvl w:val="0"/>
          <w:numId w:val="5"/>
        </w:numPr>
        <w:jc w:val="both"/>
      </w:pPr>
      <w:r w:rsidRPr="00C61F6E">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w:t>
      </w:r>
      <w:r w:rsidR="0016067A" w:rsidRPr="00C61F6E">
        <w:t>zákon č. 137/2006 Sb., o veřejných zakázkách, ve znění pozdějších předpisů, zákon č. 134/2016 Sb., o zadávání veřejných zakázek nebo Metodický pokyn pro oblast zadávání zakázek pro programové období 2014–2020 dle druhu zakázky</w:t>
      </w:r>
      <w:r w:rsidRPr="00C61F6E">
        <w:t>)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w:t>
      </w:r>
      <w:r w:rsidR="00700B51">
        <w:t> </w:t>
      </w:r>
      <w:r w:rsidRPr="00C61F6E">
        <w:t xml:space="preserve">průzkum trhu, uvede se identifikace dodavatelů a jejich odhad předpokládané ceny plnění. </w:t>
      </w:r>
    </w:p>
    <w:p w14:paraId="3408C7D1" w14:textId="77777777" w:rsidR="00861E23" w:rsidRPr="00C61F6E" w:rsidRDefault="00861E23" w:rsidP="00861E23">
      <w:pPr>
        <w:pStyle w:val="Odstavecseseznamem"/>
        <w:numPr>
          <w:ilvl w:val="0"/>
          <w:numId w:val="5"/>
        </w:numPr>
        <w:jc w:val="both"/>
      </w:pPr>
      <w:r w:rsidRPr="00C61F6E">
        <w:lastRenderedPageBreak/>
        <w:t>Tím nejsou dotčeny povinnosti předkládat dokumentaci k veřejným zakázkám dle kapitoly 5 Obecných pravidel.</w:t>
      </w:r>
    </w:p>
    <w:p w14:paraId="4FE659FE" w14:textId="77777777" w:rsidR="00861E23" w:rsidRPr="00C61F6E" w:rsidRDefault="00861E23" w:rsidP="00861E23">
      <w:pPr>
        <w:pStyle w:val="Odstavecseseznamem"/>
        <w:jc w:val="both"/>
      </w:pPr>
    </w:p>
    <w:p w14:paraId="53174089" w14:textId="77777777" w:rsidR="00861E23" w:rsidRPr="00C61F6E" w:rsidRDefault="00861E23" w:rsidP="00861E23">
      <w:pPr>
        <w:pStyle w:val="Odstavecseseznamem"/>
        <w:jc w:val="both"/>
      </w:pPr>
      <w:r w:rsidRPr="00C61F6E">
        <w:t>Stanovení cen do rozpočtu na základě výsledku stanovení předpokládané hodnoty zakázky</w:t>
      </w:r>
    </w:p>
    <w:bookmarkStart w:id="29" w:name="_MON_1528620226"/>
    <w:bookmarkEnd w:id="29"/>
    <w:p w14:paraId="3E13AAC0" w14:textId="77777777" w:rsidR="00861E23" w:rsidRPr="00C61F6E" w:rsidRDefault="00861E23" w:rsidP="00861E23">
      <w:pPr>
        <w:pStyle w:val="Odstavecseseznamem"/>
        <w:ind w:left="0"/>
        <w:jc w:val="both"/>
      </w:pPr>
      <w:r w:rsidRPr="00C61F6E">
        <w:object w:dxaOrig="15384" w:dyaOrig="1647" w14:anchorId="650DB8AB">
          <v:shape id="_x0000_i1027" type="#_x0000_t75" style="width:478.2pt;height:48.9pt" o:ole="">
            <v:imagedata r:id="rId21" o:title=""/>
          </v:shape>
          <o:OLEObject Type="Embed" ProgID="Excel.Sheet.12" ShapeID="_x0000_i1027" DrawAspect="Content" ObjectID="_1591695947" r:id="rId22"/>
        </w:object>
      </w:r>
    </w:p>
    <w:p w14:paraId="138A5F92" w14:textId="77777777" w:rsidR="00861E23" w:rsidRPr="00C61F6E" w:rsidRDefault="00861E23" w:rsidP="00861E23">
      <w:pPr>
        <w:pStyle w:val="Odstavecseseznamem"/>
        <w:ind w:left="0"/>
        <w:jc w:val="both"/>
      </w:pPr>
      <w:r w:rsidRPr="00C61F6E">
        <w:t xml:space="preserve">Komentář ke stanovení ceny do rozpočtu (pokud je relevantní). </w:t>
      </w:r>
    </w:p>
    <w:p w14:paraId="3E811305" w14:textId="77777777" w:rsidR="00861E23" w:rsidRPr="00C61F6E" w:rsidRDefault="00861E23" w:rsidP="00861E23"/>
    <w:p w14:paraId="78C37C62" w14:textId="77777777" w:rsidR="00861E23" w:rsidRPr="00C61F6E" w:rsidRDefault="00861E23" w:rsidP="00FF032F">
      <w:pPr>
        <w:pStyle w:val="Odstavecseseznamem"/>
        <w:numPr>
          <w:ilvl w:val="0"/>
          <w:numId w:val="17"/>
        </w:numPr>
        <w:ind w:left="567" w:hanging="578"/>
        <w:jc w:val="both"/>
        <w:rPr>
          <w:b/>
        </w:rPr>
      </w:pPr>
      <w:r w:rsidRPr="00C61F6E">
        <w:rPr>
          <w:b/>
        </w:rPr>
        <w:t>Způsob stanovení cen do rozpočtu na základě ukončené zakázky</w:t>
      </w:r>
    </w:p>
    <w:p w14:paraId="7E87A612" w14:textId="77777777" w:rsidR="00861E23" w:rsidRPr="00C61F6E" w:rsidRDefault="00861E23" w:rsidP="00861E23">
      <w:pPr>
        <w:pStyle w:val="Odstavecseseznamem"/>
        <w:numPr>
          <w:ilvl w:val="0"/>
          <w:numId w:val="5"/>
        </w:numPr>
        <w:jc w:val="both"/>
      </w:pPr>
      <w:r w:rsidRPr="00C61F6E">
        <w:t>Žadatel vyplní tabulku stanovení cen do rozpočtu na základě ukončené zakázky a doloží uzavřenou smlouvu v souladu se Specifickými pravidly pro žadatele a příjemce. Smlouvu nahraje na záložku Veřejné zakázky k odpovídající zakázce.</w:t>
      </w:r>
    </w:p>
    <w:p w14:paraId="34FB0517" w14:textId="77777777" w:rsidR="00861E23" w:rsidRPr="00C61F6E" w:rsidRDefault="00861E23" w:rsidP="00861E23">
      <w:pPr>
        <w:pStyle w:val="Odstavecseseznamem"/>
        <w:numPr>
          <w:ilvl w:val="0"/>
          <w:numId w:val="5"/>
        </w:numPr>
        <w:jc w:val="both"/>
      </w:pPr>
      <w:r w:rsidRPr="00C61F6E">
        <w:t xml:space="preserve">Tím nejsou dotčeny povinnosti předkládat dokumentaci k zakázkám podle kapitoly 5 Obecných pravidel. </w:t>
      </w:r>
    </w:p>
    <w:p w14:paraId="1CFF0346" w14:textId="77777777" w:rsidR="00861E23" w:rsidRPr="00C61F6E" w:rsidRDefault="00861E23" w:rsidP="00861E23">
      <w:pPr>
        <w:pStyle w:val="Odstavecseseznamem"/>
        <w:numPr>
          <w:ilvl w:val="0"/>
          <w:numId w:val="5"/>
        </w:numPr>
        <w:jc w:val="both"/>
      </w:pPr>
      <w:r w:rsidRPr="00C61F6E">
        <w:t>Pokud žadatel vybral dodavatele na základě ekonomické výhodnosti nabídky, popíše způsob hodnocení nabídek a uvede kritéria výběru dodavatele.</w:t>
      </w:r>
    </w:p>
    <w:p w14:paraId="7E2D4594" w14:textId="77777777" w:rsidR="00861E23" w:rsidRPr="00C61F6E" w:rsidRDefault="00861E23" w:rsidP="00861E23">
      <w:pPr>
        <w:pStyle w:val="Odstavecseseznamem"/>
        <w:numPr>
          <w:ilvl w:val="0"/>
          <w:numId w:val="5"/>
        </w:numPr>
        <w:jc w:val="both"/>
      </w:pPr>
      <w:r w:rsidRPr="00C61F6E">
        <w:t>Pokud byla do ukončené zakázky podána jedna nabídka, žadatel uvede stanovení předpokládané hodnoty zakázky podle bodu 2.</w:t>
      </w:r>
    </w:p>
    <w:p w14:paraId="29D344F7" w14:textId="77777777" w:rsidR="00861E23" w:rsidRPr="00C61F6E" w:rsidRDefault="00861E23" w:rsidP="00861E23">
      <w:r w:rsidRPr="00C61F6E">
        <w:t>Stanovení cen do rozpočtu na základě ukončené zakázky</w:t>
      </w:r>
      <w:bookmarkStart w:id="30" w:name="_MON_1528619905"/>
      <w:bookmarkEnd w:id="30"/>
      <w:r w:rsidRPr="00C61F6E">
        <w:object w:dxaOrig="13863" w:dyaOrig="2085" w14:anchorId="5A726BCF">
          <v:shape id="_x0000_i1028" type="#_x0000_t75" style="width:458.85pt;height:67.7pt" o:ole="">
            <v:imagedata r:id="rId23" o:title=""/>
          </v:shape>
          <o:OLEObject Type="Embed" ProgID="Excel.Sheet.12" ShapeID="_x0000_i1028" DrawAspect="Content" ObjectID="_1591695948" r:id="rId24"/>
        </w:object>
      </w:r>
    </w:p>
    <w:p w14:paraId="2909777F" w14:textId="77777777" w:rsidR="00861E23" w:rsidRPr="00C61F6E" w:rsidRDefault="00861E23" w:rsidP="00861E23">
      <w:r w:rsidRPr="00C61F6E">
        <w:t xml:space="preserve">Komentář ke stanovení ceny do rozpočtu (pokud je relevantní). </w:t>
      </w:r>
    </w:p>
    <w:p w14:paraId="6B3A0CB7" w14:textId="77777777" w:rsidR="006201E8" w:rsidRDefault="006201E8">
      <w:pPr>
        <w:rPr>
          <w:rFonts w:asciiTheme="majorHAnsi" w:eastAsiaTheme="majorEastAsia" w:hAnsiTheme="majorHAnsi" w:cstheme="majorBidi"/>
          <w:b/>
          <w:bCs/>
          <w:caps/>
          <w:color w:val="365F91" w:themeColor="accent1" w:themeShade="BF"/>
          <w:sz w:val="28"/>
          <w:szCs w:val="28"/>
        </w:rPr>
      </w:pPr>
      <w:r>
        <w:rPr>
          <w:caps/>
        </w:rPr>
        <w:br w:type="page"/>
      </w:r>
    </w:p>
    <w:p w14:paraId="2D06B08F" w14:textId="77777777" w:rsidR="00772382" w:rsidRDefault="00772382" w:rsidP="00DA3191">
      <w:pPr>
        <w:pStyle w:val="Nadpis1"/>
        <w:numPr>
          <w:ilvl w:val="0"/>
          <w:numId w:val="18"/>
        </w:numPr>
        <w:jc w:val="both"/>
        <w:rPr>
          <w:caps/>
        </w:rPr>
      </w:pPr>
      <w:bookmarkStart w:id="31" w:name="_Toc517954108"/>
      <w:r w:rsidRPr="004A323F">
        <w:rPr>
          <w:caps/>
        </w:rPr>
        <w:lastRenderedPageBreak/>
        <w:t>rizik</w:t>
      </w:r>
      <w:bookmarkEnd w:id="26"/>
      <w:r w:rsidR="003F7794">
        <w:rPr>
          <w:caps/>
        </w:rPr>
        <w:t>a v projektu</w:t>
      </w:r>
      <w:r w:rsidR="003F7794">
        <w:rPr>
          <w:rStyle w:val="Znakapoznpodarou"/>
          <w:caps/>
        </w:rPr>
        <w:footnoteReference w:id="2"/>
      </w:r>
      <w:bookmarkEnd w:id="31"/>
      <w:r>
        <w:rPr>
          <w:caps/>
        </w:rPr>
        <w:t xml:space="preserve"> </w:t>
      </w:r>
    </w:p>
    <w:p w14:paraId="74B01CF6" w14:textId="77777777" w:rsidR="00772382" w:rsidRPr="005F01E8" w:rsidRDefault="00772382" w:rsidP="00772382">
      <w:pPr>
        <w:spacing w:after="0"/>
        <w:jc w:val="both"/>
      </w:pPr>
      <w:r>
        <w:t>Uvedená rizika jsou pouze příkladem, žadatel zvolí rizika podle podmínek svého projektu a může doplnit další.</w:t>
      </w:r>
    </w:p>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512"/>
        <w:gridCol w:w="1405"/>
        <w:gridCol w:w="1800"/>
        <w:gridCol w:w="2309"/>
      </w:tblGrid>
      <w:tr w:rsidR="00772382" w:rsidRPr="00E20FDB" w14:paraId="1349E3AE" w14:textId="77777777" w:rsidTr="007512C5">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14:paraId="2354005B" w14:textId="77777777" w:rsidR="00772382" w:rsidRPr="00C24C75" w:rsidRDefault="00772382" w:rsidP="007512C5">
            <w:pPr>
              <w:jc w:val="both"/>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689E679E" w14:textId="77777777" w:rsidR="00772382" w:rsidRDefault="00772382" w:rsidP="007512C5">
            <w:pPr>
              <w:jc w:val="both"/>
              <w:rPr>
                <w:b/>
              </w:rPr>
            </w:pPr>
            <w:r w:rsidRPr="00C24C75">
              <w:rPr>
                <w:b/>
              </w:rPr>
              <w:t>Závažnost rizika</w:t>
            </w:r>
            <w:r>
              <w:rPr>
                <w:b/>
              </w:rPr>
              <w:t xml:space="preserve"> </w:t>
            </w:r>
          </w:p>
          <w:p w14:paraId="1FF9F9F5" w14:textId="77777777" w:rsidR="00772382" w:rsidRPr="00C24C75" w:rsidRDefault="00772382" w:rsidP="007512C5">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53F6F283" w14:textId="77777777" w:rsidR="00772382" w:rsidRPr="00C24C75" w:rsidRDefault="00772382" w:rsidP="007512C5">
            <w:pPr>
              <w:jc w:val="both"/>
              <w:rPr>
                <w:b/>
              </w:rPr>
            </w:pPr>
            <w:r w:rsidRPr="00B17FA2">
              <w:rPr>
                <w:b/>
                <w:sz w:val="20"/>
                <w:szCs w:val="20"/>
              </w:rPr>
              <w:t xml:space="preserve">Pravděpodobnost </w:t>
            </w:r>
            <w:r w:rsidRPr="00C24C75">
              <w:rPr>
                <w:b/>
              </w:rPr>
              <w:t>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14:paraId="43C26282" w14:textId="77777777" w:rsidR="00772382" w:rsidRPr="00C24C75" w:rsidRDefault="00772382" w:rsidP="007512C5">
            <w:pPr>
              <w:jc w:val="both"/>
              <w:rPr>
                <w:b/>
              </w:rPr>
            </w:pPr>
            <w:r w:rsidRPr="00C24C75">
              <w:rPr>
                <w:b/>
              </w:rPr>
              <w:t>Předcházení/eliminace rizika</w:t>
            </w:r>
          </w:p>
        </w:tc>
      </w:tr>
      <w:tr w:rsidR="00772382" w:rsidRPr="00E20FDB" w14:paraId="4940EED7" w14:textId="77777777"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14B04482" w14:textId="77777777" w:rsidR="00772382" w:rsidRPr="00C24C75" w:rsidRDefault="00772382" w:rsidP="007512C5">
            <w:pPr>
              <w:jc w:val="both"/>
              <w:rPr>
                <w:b/>
              </w:rPr>
            </w:pPr>
            <w:r w:rsidRPr="00C24C75">
              <w:rPr>
                <w:b/>
              </w:rPr>
              <w:t>Technická rizika</w:t>
            </w:r>
          </w:p>
        </w:tc>
      </w:tr>
      <w:tr w:rsidR="00772382" w:rsidRPr="00E20FDB" w14:paraId="6FF85C7C" w14:textId="77777777"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5B17901C" w14:textId="77777777" w:rsidR="00772382" w:rsidRPr="00E20FDB" w:rsidRDefault="00772382" w:rsidP="007512C5">
            <w:pPr>
              <w:jc w:val="both"/>
            </w:pPr>
            <w:r w:rsidRPr="00E20FDB">
              <w:t>Dodatečné změny požadavků investora</w:t>
            </w:r>
          </w:p>
        </w:tc>
        <w:tc>
          <w:tcPr>
            <w:tcW w:w="1443" w:type="dxa"/>
            <w:tcBorders>
              <w:left w:val="single" w:sz="18" w:space="0" w:color="auto"/>
            </w:tcBorders>
            <w:noWrap/>
          </w:tcPr>
          <w:p w14:paraId="3200727E" w14:textId="77777777" w:rsidR="00772382" w:rsidRPr="00E20FDB" w:rsidRDefault="00772382" w:rsidP="007512C5">
            <w:pPr>
              <w:jc w:val="both"/>
            </w:pPr>
          </w:p>
        </w:tc>
        <w:tc>
          <w:tcPr>
            <w:tcW w:w="1851" w:type="dxa"/>
            <w:noWrap/>
          </w:tcPr>
          <w:p w14:paraId="563509F7" w14:textId="77777777" w:rsidR="00772382" w:rsidRPr="00E20FDB" w:rsidRDefault="00772382" w:rsidP="007512C5">
            <w:pPr>
              <w:jc w:val="both"/>
            </w:pPr>
          </w:p>
        </w:tc>
        <w:tc>
          <w:tcPr>
            <w:tcW w:w="2376" w:type="dxa"/>
            <w:noWrap/>
          </w:tcPr>
          <w:p w14:paraId="4BCC196E" w14:textId="77777777" w:rsidR="00772382" w:rsidRPr="00E20FDB" w:rsidRDefault="00772382" w:rsidP="007512C5">
            <w:pPr>
              <w:jc w:val="both"/>
            </w:pPr>
          </w:p>
        </w:tc>
      </w:tr>
      <w:tr w:rsidR="00772382" w:rsidRPr="00E20FDB" w14:paraId="181BC5DD" w14:textId="77777777"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260104D9" w14:textId="77777777" w:rsidR="00772382" w:rsidRPr="00E20FDB" w:rsidRDefault="00772382" w:rsidP="007512C5">
            <w:pPr>
              <w:jc w:val="both"/>
            </w:pPr>
            <w:r w:rsidRPr="00E20FDB">
              <w:t>Výběr nekvalitního dodavatele</w:t>
            </w:r>
          </w:p>
        </w:tc>
        <w:tc>
          <w:tcPr>
            <w:tcW w:w="1443" w:type="dxa"/>
            <w:tcBorders>
              <w:left w:val="single" w:sz="18" w:space="0" w:color="auto"/>
            </w:tcBorders>
            <w:noWrap/>
          </w:tcPr>
          <w:p w14:paraId="1023BFCB" w14:textId="77777777" w:rsidR="00772382" w:rsidRPr="00E20FDB" w:rsidRDefault="00772382" w:rsidP="007512C5">
            <w:pPr>
              <w:jc w:val="both"/>
            </w:pPr>
          </w:p>
        </w:tc>
        <w:tc>
          <w:tcPr>
            <w:tcW w:w="1851" w:type="dxa"/>
            <w:noWrap/>
          </w:tcPr>
          <w:p w14:paraId="468182BF" w14:textId="77777777" w:rsidR="00772382" w:rsidRPr="00E20FDB" w:rsidRDefault="00772382" w:rsidP="007512C5">
            <w:pPr>
              <w:jc w:val="both"/>
            </w:pPr>
          </w:p>
        </w:tc>
        <w:tc>
          <w:tcPr>
            <w:tcW w:w="2376" w:type="dxa"/>
            <w:noWrap/>
          </w:tcPr>
          <w:p w14:paraId="7181B579" w14:textId="77777777" w:rsidR="00772382" w:rsidRPr="00E20FDB" w:rsidRDefault="00772382" w:rsidP="007512C5">
            <w:pPr>
              <w:jc w:val="both"/>
            </w:pPr>
          </w:p>
        </w:tc>
      </w:tr>
      <w:tr w:rsidR="00772382" w:rsidRPr="00E20FDB" w14:paraId="413A0153" w14:textId="77777777"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7C828021" w14:textId="77777777" w:rsidR="00772382" w:rsidRPr="00E20FDB" w:rsidRDefault="00772382" w:rsidP="007512C5">
            <w:pPr>
              <w:jc w:val="both"/>
            </w:pPr>
            <w:r w:rsidRPr="00E20FDB">
              <w:t xml:space="preserve">Nedodržené termínu </w:t>
            </w:r>
            <w:r>
              <w:t>realizace</w:t>
            </w:r>
          </w:p>
        </w:tc>
        <w:tc>
          <w:tcPr>
            <w:tcW w:w="1443" w:type="dxa"/>
            <w:tcBorders>
              <w:left w:val="single" w:sz="18" w:space="0" w:color="auto"/>
            </w:tcBorders>
            <w:noWrap/>
          </w:tcPr>
          <w:p w14:paraId="357A71D1" w14:textId="77777777" w:rsidR="00772382" w:rsidRPr="00E20FDB" w:rsidRDefault="00772382" w:rsidP="007512C5">
            <w:pPr>
              <w:jc w:val="both"/>
            </w:pPr>
          </w:p>
        </w:tc>
        <w:tc>
          <w:tcPr>
            <w:tcW w:w="1851" w:type="dxa"/>
            <w:noWrap/>
          </w:tcPr>
          <w:p w14:paraId="356D3445" w14:textId="77777777" w:rsidR="00772382" w:rsidRPr="00E20FDB" w:rsidRDefault="00772382" w:rsidP="007512C5">
            <w:pPr>
              <w:jc w:val="both"/>
            </w:pPr>
          </w:p>
        </w:tc>
        <w:tc>
          <w:tcPr>
            <w:tcW w:w="2376" w:type="dxa"/>
            <w:noWrap/>
          </w:tcPr>
          <w:p w14:paraId="397B10A3" w14:textId="77777777" w:rsidR="00772382" w:rsidRPr="00E20FDB" w:rsidRDefault="00772382" w:rsidP="007512C5">
            <w:pPr>
              <w:jc w:val="both"/>
            </w:pPr>
          </w:p>
        </w:tc>
      </w:tr>
      <w:tr w:rsidR="00772382" w:rsidRPr="00E20FDB" w14:paraId="1EC389D7" w14:textId="77777777"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6951AB43" w14:textId="77777777" w:rsidR="00772382" w:rsidRPr="00E20FDB" w:rsidRDefault="00772382" w:rsidP="007512C5">
            <w:pPr>
              <w:jc w:val="both"/>
            </w:pPr>
            <w:r w:rsidRPr="00E20FDB">
              <w:t>Živelné pohromy</w:t>
            </w:r>
          </w:p>
        </w:tc>
        <w:tc>
          <w:tcPr>
            <w:tcW w:w="1443" w:type="dxa"/>
            <w:tcBorders>
              <w:left w:val="single" w:sz="18" w:space="0" w:color="auto"/>
            </w:tcBorders>
            <w:noWrap/>
          </w:tcPr>
          <w:p w14:paraId="7D240892" w14:textId="77777777" w:rsidR="00772382" w:rsidRPr="00E20FDB" w:rsidRDefault="00772382" w:rsidP="007512C5">
            <w:pPr>
              <w:jc w:val="both"/>
            </w:pPr>
          </w:p>
        </w:tc>
        <w:tc>
          <w:tcPr>
            <w:tcW w:w="1851" w:type="dxa"/>
            <w:noWrap/>
          </w:tcPr>
          <w:p w14:paraId="6A69C412" w14:textId="77777777" w:rsidR="00772382" w:rsidRPr="00E20FDB" w:rsidRDefault="00772382" w:rsidP="007512C5">
            <w:pPr>
              <w:jc w:val="both"/>
            </w:pPr>
          </w:p>
        </w:tc>
        <w:tc>
          <w:tcPr>
            <w:tcW w:w="2376" w:type="dxa"/>
            <w:noWrap/>
          </w:tcPr>
          <w:p w14:paraId="7693CA44" w14:textId="77777777" w:rsidR="00772382" w:rsidRPr="00E20FDB" w:rsidRDefault="00772382" w:rsidP="007512C5">
            <w:pPr>
              <w:jc w:val="both"/>
            </w:pPr>
          </w:p>
        </w:tc>
      </w:tr>
      <w:tr w:rsidR="00772382" w:rsidRPr="00E20FDB" w14:paraId="0EE964D9" w14:textId="77777777"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4E8BCFC0" w14:textId="77777777" w:rsidR="00772382" w:rsidRPr="00E20FDB" w:rsidRDefault="00772382" w:rsidP="007512C5">
            <w:pPr>
              <w:jc w:val="both"/>
            </w:pPr>
            <w:r>
              <w:t>Z</w:t>
            </w:r>
            <w:r w:rsidRPr="00E20FDB">
              <w:t>výšení cen vstupů</w:t>
            </w:r>
          </w:p>
        </w:tc>
        <w:tc>
          <w:tcPr>
            <w:tcW w:w="1443" w:type="dxa"/>
            <w:tcBorders>
              <w:left w:val="single" w:sz="18" w:space="0" w:color="auto"/>
            </w:tcBorders>
            <w:noWrap/>
          </w:tcPr>
          <w:p w14:paraId="64ADE000" w14:textId="77777777" w:rsidR="00772382" w:rsidRPr="00E20FDB" w:rsidRDefault="00772382" w:rsidP="007512C5">
            <w:pPr>
              <w:jc w:val="both"/>
            </w:pPr>
          </w:p>
        </w:tc>
        <w:tc>
          <w:tcPr>
            <w:tcW w:w="1851" w:type="dxa"/>
            <w:noWrap/>
          </w:tcPr>
          <w:p w14:paraId="7D774560" w14:textId="77777777" w:rsidR="00772382" w:rsidRPr="00E20FDB" w:rsidRDefault="00772382" w:rsidP="007512C5">
            <w:pPr>
              <w:jc w:val="both"/>
            </w:pPr>
          </w:p>
        </w:tc>
        <w:tc>
          <w:tcPr>
            <w:tcW w:w="2376" w:type="dxa"/>
            <w:noWrap/>
          </w:tcPr>
          <w:p w14:paraId="63AD6ADC" w14:textId="77777777" w:rsidR="00772382" w:rsidRPr="00E20FDB" w:rsidRDefault="00772382" w:rsidP="007512C5">
            <w:pPr>
              <w:jc w:val="both"/>
            </w:pPr>
          </w:p>
        </w:tc>
      </w:tr>
      <w:tr w:rsidR="00772382" w:rsidRPr="00E20FDB" w14:paraId="717F4B33" w14:textId="77777777"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2ACE9407" w14:textId="77777777" w:rsidR="00772382" w:rsidRPr="00E20FDB" w:rsidRDefault="00772382" w:rsidP="007512C5">
            <w:pPr>
              <w:jc w:val="both"/>
            </w:pPr>
            <w:r w:rsidRPr="00E20FDB">
              <w:t>Nekvalitní projektový tým</w:t>
            </w:r>
          </w:p>
        </w:tc>
        <w:tc>
          <w:tcPr>
            <w:tcW w:w="1443" w:type="dxa"/>
            <w:tcBorders>
              <w:left w:val="single" w:sz="18" w:space="0" w:color="auto"/>
            </w:tcBorders>
            <w:noWrap/>
          </w:tcPr>
          <w:p w14:paraId="5211970D" w14:textId="77777777" w:rsidR="00772382" w:rsidRPr="00E20FDB" w:rsidRDefault="00772382" w:rsidP="007512C5">
            <w:pPr>
              <w:jc w:val="both"/>
            </w:pPr>
          </w:p>
        </w:tc>
        <w:tc>
          <w:tcPr>
            <w:tcW w:w="1851" w:type="dxa"/>
            <w:noWrap/>
          </w:tcPr>
          <w:p w14:paraId="07DCA4A5" w14:textId="77777777" w:rsidR="00772382" w:rsidRPr="00E20FDB" w:rsidRDefault="00772382" w:rsidP="007512C5">
            <w:pPr>
              <w:jc w:val="both"/>
            </w:pPr>
          </w:p>
        </w:tc>
        <w:tc>
          <w:tcPr>
            <w:tcW w:w="2376" w:type="dxa"/>
            <w:noWrap/>
          </w:tcPr>
          <w:p w14:paraId="36A4F607" w14:textId="77777777" w:rsidR="00772382" w:rsidRPr="00E20FDB" w:rsidRDefault="00772382" w:rsidP="007512C5">
            <w:pPr>
              <w:jc w:val="both"/>
            </w:pPr>
          </w:p>
        </w:tc>
      </w:tr>
      <w:tr w:rsidR="00772382" w:rsidRPr="00E20FDB" w14:paraId="0A633BF3" w14:textId="77777777"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3B74C981" w14:textId="77777777" w:rsidR="00772382" w:rsidRPr="00C24C75" w:rsidRDefault="00772382" w:rsidP="007512C5">
            <w:pPr>
              <w:jc w:val="both"/>
              <w:rPr>
                <w:b/>
              </w:rPr>
            </w:pPr>
            <w:r w:rsidRPr="00C24C75">
              <w:rPr>
                <w:b/>
              </w:rPr>
              <w:t>Finanční rizika</w:t>
            </w:r>
          </w:p>
        </w:tc>
      </w:tr>
      <w:tr w:rsidR="00772382" w:rsidRPr="00E20FDB" w14:paraId="4973C25B" w14:textId="77777777" w:rsidTr="007512C5">
        <w:trPr>
          <w:trHeight w:val="300"/>
        </w:trPr>
        <w:tc>
          <w:tcPr>
            <w:tcW w:w="3618" w:type="dxa"/>
            <w:tcBorders>
              <w:top w:val="single" w:sz="18" w:space="0" w:color="auto"/>
              <w:bottom w:val="single" w:sz="6" w:space="0" w:color="auto"/>
              <w:right w:val="single" w:sz="18" w:space="0" w:color="auto"/>
            </w:tcBorders>
            <w:noWrap/>
            <w:hideMark/>
          </w:tcPr>
          <w:p w14:paraId="1BFF83D7" w14:textId="77777777" w:rsidR="00772382" w:rsidRPr="00E20FDB" w:rsidRDefault="00772382" w:rsidP="007512C5">
            <w:pPr>
              <w:jc w:val="both"/>
            </w:pPr>
            <w:r w:rsidRPr="00E20FDB">
              <w:t>Neobdržení dotace</w:t>
            </w:r>
          </w:p>
        </w:tc>
        <w:tc>
          <w:tcPr>
            <w:tcW w:w="1443" w:type="dxa"/>
            <w:tcBorders>
              <w:top w:val="single" w:sz="18" w:space="0" w:color="auto"/>
              <w:left w:val="single" w:sz="18" w:space="0" w:color="auto"/>
            </w:tcBorders>
            <w:noWrap/>
          </w:tcPr>
          <w:p w14:paraId="3471892D" w14:textId="77777777" w:rsidR="00772382" w:rsidRPr="00E20FDB" w:rsidRDefault="00772382" w:rsidP="007512C5">
            <w:pPr>
              <w:jc w:val="both"/>
            </w:pPr>
          </w:p>
        </w:tc>
        <w:tc>
          <w:tcPr>
            <w:tcW w:w="1851" w:type="dxa"/>
            <w:tcBorders>
              <w:top w:val="single" w:sz="18" w:space="0" w:color="auto"/>
            </w:tcBorders>
            <w:noWrap/>
          </w:tcPr>
          <w:p w14:paraId="02A8546D" w14:textId="77777777" w:rsidR="00772382" w:rsidRPr="00E20FDB" w:rsidRDefault="00772382" w:rsidP="007512C5">
            <w:pPr>
              <w:jc w:val="both"/>
            </w:pPr>
          </w:p>
        </w:tc>
        <w:tc>
          <w:tcPr>
            <w:tcW w:w="2376" w:type="dxa"/>
            <w:tcBorders>
              <w:top w:val="single" w:sz="18" w:space="0" w:color="auto"/>
            </w:tcBorders>
            <w:noWrap/>
          </w:tcPr>
          <w:p w14:paraId="0EBB7B3E" w14:textId="77777777" w:rsidR="00772382" w:rsidRPr="00E20FDB" w:rsidRDefault="00772382" w:rsidP="007512C5">
            <w:pPr>
              <w:jc w:val="both"/>
            </w:pPr>
          </w:p>
        </w:tc>
      </w:tr>
      <w:tr w:rsidR="00772382" w:rsidRPr="00E20FDB" w14:paraId="61804A83" w14:textId="77777777" w:rsidTr="007512C5">
        <w:trPr>
          <w:trHeight w:val="300"/>
        </w:trPr>
        <w:tc>
          <w:tcPr>
            <w:tcW w:w="3618" w:type="dxa"/>
            <w:tcBorders>
              <w:top w:val="single" w:sz="6" w:space="0" w:color="auto"/>
              <w:bottom w:val="single" w:sz="6" w:space="0" w:color="auto"/>
              <w:right w:val="single" w:sz="18" w:space="0" w:color="auto"/>
            </w:tcBorders>
            <w:noWrap/>
            <w:hideMark/>
          </w:tcPr>
          <w:p w14:paraId="78F3FCD0" w14:textId="77777777" w:rsidR="00772382" w:rsidRPr="00E20FDB" w:rsidRDefault="00772382" w:rsidP="007512C5">
            <w:pPr>
              <w:jc w:val="both"/>
            </w:pPr>
            <w:r w:rsidRPr="00E20FDB">
              <w:t>Nedostatek finančních prostředků na předfinancování a v průběhu realizace projektu</w:t>
            </w:r>
          </w:p>
        </w:tc>
        <w:tc>
          <w:tcPr>
            <w:tcW w:w="1443" w:type="dxa"/>
            <w:tcBorders>
              <w:left w:val="single" w:sz="18" w:space="0" w:color="auto"/>
            </w:tcBorders>
            <w:noWrap/>
          </w:tcPr>
          <w:p w14:paraId="4336BD03" w14:textId="77777777" w:rsidR="00772382" w:rsidRPr="00E20FDB" w:rsidRDefault="00772382" w:rsidP="007512C5">
            <w:pPr>
              <w:jc w:val="both"/>
            </w:pPr>
          </w:p>
        </w:tc>
        <w:tc>
          <w:tcPr>
            <w:tcW w:w="1851" w:type="dxa"/>
            <w:noWrap/>
          </w:tcPr>
          <w:p w14:paraId="25FDE2E6" w14:textId="77777777" w:rsidR="00772382" w:rsidRPr="00E20FDB" w:rsidRDefault="00772382" w:rsidP="007512C5">
            <w:pPr>
              <w:jc w:val="both"/>
            </w:pPr>
          </w:p>
        </w:tc>
        <w:tc>
          <w:tcPr>
            <w:tcW w:w="2376" w:type="dxa"/>
            <w:noWrap/>
          </w:tcPr>
          <w:p w14:paraId="17F65DFC" w14:textId="77777777" w:rsidR="00772382" w:rsidRPr="00E20FDB" w:rsidRDefault="00772382" w:rsidP="007512C5">
            <w:pPr>
              <w:jc w:val="both"/>
            </w:pPr>
          </w:p>
        </w:tc>
      </w:tr>
      <w:tr w:rsidR="00772382" w:rsidRPr="00E20FDB" w14:paraId="43C72847" w14:textId="77777777"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11B765C0" w14:textId="77777777" w:rsidR="00772382" w:rsidRPr="00C24C75" w:rsidRDefault="00772382" w:rsidP="007512C5">
            <w:pPr>
              <w:jc w:val="both"/>
              <w:rPr>
                <w:b/>
              </w:rPr>
            </w:pPr>
            <w:r w:rsidRPr="00C24C75">
              <w:rPr>
                <w:b/>
              </w:rPr>
              <w:t>Právní rizika</w:t>
            </w:r>
          </w:p>
        </w:tc>
      </w:tr>
      <w:tr w:rsidR="00772382" w:rsidRPr="00E20FDB" w14:paraId="72C9D934" w14:textId="77777777" w:rsidTr="007512C5">
        <w:trPr>
          <w:trHeight w:val="300"/>
        </w:trPr>
        <w:tc>
          <w:tcPr>
            <w:tcW w:w="3618" w:type="dxa"/>
            <w:tcBorders>
              <w:top w:val="single" w:sz="18" w:space="0" w:color="auto"/>
              <w:bottom w:val="single" w:sz="6" w:space="0" w:color="auto"/>
              <w:right w:val="single" w:sz="18" w:space="0" w:color="auto"/>
            </w:tcBorders>
            <w:noWrap/>
            <w:hideMark/>
          </w:tcPr>
          <w:p w14:paraId="4A61081B" w14:textId="77777777" w:rsidR="00772382" w:rsidRPr="00E20FDB" w:rsidRDefault="00772382" w:rsidP="007512C5">
            <w:pPr>
              <w:jc w:val="both"/>
            </w:pPr>
            <w:r w:rsidRPr="00E20FDB">
              <w:t>Nedodržení pokynů pro zadávání VZ</w:t>
            </w:r>
          </w:p>
        </w:tc>
        <w:tc>
          <w:tcPr>
            <w:tcW w:w="1443" w:type="dxa"/>
            <w:tcBorders>
              <w:top w:val="single" w:sz="18" w:space="0" w:color="auto"/>
              <w:left w:val="single" w:sz="18" w:space="0" w:color="auto"/>
            </w:tcBorders>
            <w:noWrap/>
          </w:tcPr>
          <w:p w14:paraId="0780C542" w14:textId="77777777" w:rsidR="00772382" w:rsidRPr="00E20FDB" w:rsidRDefault="00772382" w:rsidP="007512C5">
            <w:pPr>
              <w:jc w:val="both"/>
            </w:pPr>
          </w:p>
        </w:tc>
        <w:tc>
          <w:tcPr>
            <w:tcW w:w="1851" w:type="dxa"/>
            <w:tcBorders>
              <w:top w:val="single" w:sz="18" w:space="0" w:color="auto"/>
            </w:tcBorders>
            <w:noWrap/>
          </w:tcPr>
          <w:p w14:paraId="721C3975" w14:textId="77777777" w:rsidR="00772382" w:rsidRPr="00E20FDB" w:rsidRDefault="00772382" w:rsidP="007512C5">
            <w:pPr>
              <w:jc w:val="both"/>
            </w:pPr>
          </w:p>
        </w:tc>
        <w:tc>
          <w:tcPr>
            <w:tcW w:w="2376" w:type="dxa"/>
            <w:tcBorders>
              <w:top w:val="single" w:sz="18" w:space="0" w:color="auto"/>
            </w:tcBorders>
            <w:noWrap/>
          </w:tcPr>
          <w:p w14:paraId="3FD53E75" w14:textId="77777777" w:rsidR="00772382" w:rsidRPr="00E20FDB" w:rsidRDefault="00772382" w:rsidP="007512C5">
            <w:pPr>
              <w:jc w:val="both"/>
            </w:pPr>
          </w:p>
        </w:tc>
      </w:tr>
      <w:tr w:rsidR="00772382" w:rsidRPr="00E20FDB" w14:paraId="0C07E360" w14:textId="77777777" w:rsidTr="007512C5">
        <w:trPr>
          <w:trHeight w:val="300"/>
        </w:trPr>
        <w:tc>
          <w:tcPr>
            <w:tcW w:w="3618" w:type="dxa"/>
            <w:tcBorders>
              <w:top w:val="single" w:sz="6" w:space="0" w:color="auto"/>
              <w:bottom w:val="single" w:sz="6" w:space="0" w:color="auto"/>
              <w:right w:val="single" w:sz="18" w:space="0" w:color="auto"/>
            </w:tcBorders>
            <w:noWrap/>
            <w:hideMark/>
          </w:tcPr>
          <w:p w14:paraId="449EA3C4" w14:textId="77777777" w:rsidR="00772382" w:rsidRPr="00E20FDB" w:rsidRDefault="00772382" w:rsidP="007512C5">
            <w:pPr>
              <w:jc w:val="both"/>
            </w:pPr>
            <w:r w:rsidRPr="00E20FDB">
              <w:t>Nedodržení podmínek IROP</w:t>
            </w:r>
          </w:p>
        </w:tc>
        <w:tc>
          <w:tcPr>
            <w:tcW w:w="1443" w:type="dxa"/>
            <w:tcBorders>
              <w:left w:val="single" w:sz="18" w:space="0" w:color="auto"/>
            </w:tcBorders>
            <w:noWrap/>
          </w:tcPr>
          <w:p w14:paraId="14FD640E" w14:textId="77777777" w:rsidR="00772382" w:rsidRPr="00E20FDB" w:rsidRDefault="00772382" w:rsidP="007512C5">
            <w:pPr>
              <w:jc w:val="both"/>
            </w:pPr>
          </w:p>
        </w:tc>
        <w:tc>
          <w:tcPr>
            <w:tcW w:w="1851" w:type="dxa"/>
            <w:noWrap/>
          </w:tcPr>
          <w:p w14:paraId="57F43C5C" w14:textId="77777777" w:rsidR="00772382" w:rsidRPr="00E20FDB" w:rsidRDefault="00772382" w:rsidP="007512C5">
            <w:pPr>
              <w:jc w:val="both"/>
            </w:pPr>
          </w:p>
        </w:tc>
        <w:tc>
          <w:tcPr>
            <w:tcW w:w="2376" w:type="dxa"/>
            <w:noWrap/>
          </w:tcPr>
          <w:p w14:paraId="4FBC7601" w14:textId="77777777" w:rsidR="00772382" w:rsidRPr="00E20FDB" w:rsidRDefault="00772382" w:rsidP="007512C5">
            <w:pPr>
              <w:jc w:val="both"/>
            </w:pPr>
          </w:p>
        </w:tc>
      </w:tr>
      <w:tr w:rsidR="00772382" w:rsidRPr="00E20FDB" w14:paraId="06BAE3B2" w14:textId="77777777" w:rsidTr="007512C5">
        <w:trPr>
          <w:trHeight w:val="300"/>
        </w:trPr>
        <w:tc>
          <w:tcPr>
            <w:tcW w:w="3618" w:type="dxa"/>
            <w:tcBorders>
              <w:top w:val="single" w:sz="6" w:space="0" w:color="auto"/>
              <w:bottom w:val="single" w:sz="6" w:space="0" w:color="auto"/>
              <w:right w:val="single" w:sz="18" w:space="0" w:color="auto"/>
            </w:tcBorders>
            <w:noWrap/>
            <w:hideMark/>
          </w:tcPr>
          <w:p w14:paraId="25AA99A4" w14:textId="77777777" w:rsidR="00772382" w:rsidRPr="00E20FDB" w:rsidRDefault="00772382" w:rsidP="007512C5">
            <w:pPr>
              <w:jc w:val="both"/>
            </w:pPr>
            <w:r w:rsidRPr="00E20FDB">
              <w:t>Nedodržení právních norem ČR, EU</w:t>
            </w:r>
          </w:p>
        </w:tc>
        <w:tc>
          <w:tcPr>
            <w:tcW w:w="1443" w:type="dxa"/>
            <w:tcBorders>
              <w:left w:val="single" w:sz="18" w:space="0" w:color="auto"/>
            </w:tcBorders>
            <w:noWrap/>
          </w:tcPr>
          <w:p w14:paraId="1CD4F229" w14:textId="77777777" w:rsidR="00772382" w:rsidRPr="00E20FDB" w:rsidRDefault="00772382" w:rsidP="007512C5">
            <w:pPr>
              <w:jc w:val="both"/>
            </w:pPr>
          </w:p>
        </w:tc>
        <w:tc>
          <w:tcPr>
            <w:tcW w:w="1851" w:type="dxa"/>
            <w:noWrap/>
          </w:tcPr>
          <w:p w14:paraId="305AD09C" w14:textId="77777777" w:rsidR="00772382" w:rsidRPr="00E20FDB" w:rsidRDefault="00772382" w:rsidP="007512C5">
            <w:pPr>
              <w:jc w:val="both"/>
            </w:pPr>
          </w:p>
        </w:tc>
        <w:tc>
          <w:tcPr>
            <w:tcW w:w="2376" w:type="dxa"/>
            <w:noWrap/>
          </w:tcPr>
          <w:p w14:paraId="2701AF9D" w14:textId="77777777" w:rsidR="00772382" w:rsidRPr="00E20FDB" w:rsidRDefault="00772382" w:rsidP="007512C5">
            <w:pPr>
              <w:jc w:val="both"/>
            </w:pPr>
          </w:p>
        </w:tc>
      </w:tr>
      <w:tr w:rsidR="00772382" w:rsidRPr="00E20FDB" w14:paraId="6F7FC796" w14:textId="77777777" w:rsidTr="007512C5">
        <w:trPr>
          <w:trHeight w:val="300"/>
        </w:trPr>
        <w:tc>
          <w:tcPr>
            <w:tcW w:w="3618" w:type="dxa"/>
            <w:tcBorders>
              <w:top w:val="single" w:sz="6" w:space="0" w:color="auto"/>
              <w:bottom w:val="single" w:sz="6" w:space="0" w:color="auto"/>
              <w:right w:val="single" w:sz="18" w:space="0" w:color="auto"/>
            </w:tcBorders>
            <w:noWrap/>
            <w:hideMark/>
          </w:tcPr>
          <w:p w14:paraId="4ABDC5FB" w14:textId="77777777" w:rsidR="00772382" w:rsidRPr="00E20FDB" w:rsidRDefault="00772382" w:rsidP="007512C5">
            <w:pPr>
              <w:jc w:val="both"/>
            </w:pPr>
            <w:r w:rsidRPr="00E20FDB">
              <w:t>Nevyřešen</w:t>
            </w:r>
            <w:r>
              <w:t>é</w:t>
            </w:r>
            <w:r w:rsidRPr="00E20FDB">
              <w:t xml:space="preserve"> vlastnické vztahy</w:t>
            </w:r>
          </w:p>
        </w:tc>
        <w:tc>
          <w:tcPr>
            <w:tcW w:w="1443" w:type="dxa"/>
            <w:tcBorders>
              <w:left w:val="single" w:sz="18" w:space="0" w:color="auto"/>
            </w:tcBorders>
            <w:noWrap/>
          </w:tcPr>
          <w:p w14:paraId="6D610F5D" w14:textId="77777777" w:rsidR="00772382" w:rsidRPr="00E20FDB" w:rsidRDefault="00772382" w:rsidP="007512C5">
            <w:pPr>
              <w:jc w:val="both"/>
            </w:pPr>
          </w:p>
        </w:tc>
        <w:tc>
          <w:tcPr>
            <w:tcW w:w="1851" w:type="dxa"/>
            <w:noWrap/>
          </w:tcPr>
          <w:p w14:paraId="3F97532E" w14:textId="77777777" w:rsidR="00772382" w:rsidRPr="00E20FDB" w:rsidRDefault="00772382" w:rsidP="007512C5">
            <w:pPr>
              <w:jc w:val="both"/>
            </w:pPr>
          </w:p>
        </w:tc>
        <w:tc>
          <w:tcPr>
            <w:tcW w:w="2376" w:type="dxa"/>
            <w:noWrap/>
          </w:tcPr>
          <w:p w14:paraId="2B5ED0DF" w14:textId="77777777" w:rsidR="00772382" w:rsidRPr="00E20FDB" w:rsidRDefault="00772382" w:rsidP="007512C5">
            <w:pPr>
              <w:jc w:val="both"/>
            </w:pPr>
          </w:p>
        </w:tc>
      </w:tr>
      <w:tr w:rsidR="00772382" w:rsidRPr="00E20FDB" w14:paraId="134E6778" w14:textId="77777777"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1418B7C3" w14:textId="77777777" w:rsidR="00772382" w:rsidRPr="00C24C75" w:rsidRDefault="00772382" w:rsidP="007512C5">
            <w:pPr>
              <w:jc w:val="both"/>
              <w:rPr>
                <w:b/>
              </w:rPr>
            </w:pPr>
            <w:r w:rsidRPr="00C24C75">
              <w:rPr>
                <w:b/>
              </w:rPr>
              <w:t>Provozní rizika</w:t>
            </w:r>
          </w:p>
        </w:tc>
      </w:tr>
      <w:tr w:rsidR="00772382" w:rsidRPr="00E20FDB" w14:paraId="2BAB9CE2" w14:textId="77777777" w:rsidTr="007512C5">
        <w:trPr>
          <w:trHeight w:val="300"/>
        </w:trPr>
        <w:tc>
          <w:tcPr>
            <w:tcW w:w="3618" w:type="dxa"/>
            <w:tcBorders>
              <w:top w:val="single" w:sz="6" w:space="0" w:color="auto"/>
              <w:bottom w:val="single" w:sz="6" w:space="0" w:color="auto"/>
              <w:right w:val="single" w:sz="18" w:space="0" w:color="auto"/>
            </w:tcBorders>
            <w:noWrap/>
            <w:hideMark/>
          </w:tcPr>
          <w:p w14:paraId="41E41FD7" w14:textId="77777777" w:rsidR="00772382" w:rsidRPr="00E20FDB" w:rsidRDefault="00772382" w:rsidP="007512C5">
            <w:pPr>
              <w:jc w:val="both"/>
            </w:pPr>
            <w:r w:rsidRPr="00E20FDB">
              <w:t>Nenaplnění partnerských, dodavatelsko-odběratelských smluv</w:t>
            </w:r>
          </w:p>
        </w:tc>
        <w:tc>
          <w:tcPr>
            <w:tcW w:w="1443" w:type="dxa"/>
            <w:tcBorders>
              <w:left w:val="single" w:sz="18" w:space="0" w:color="auto"/>
            </w:tcBorders>
            <w:noWrap/>
          </w:tcPr>
          <w:p w14:paraId="67A64C40" w14:textId="77777777" w:rsidR="00772382" w:rsidRPr="00E20FDB" w:rsidRDefault="00772382" w:rsidP="007512C5">
            <w:pPr>
              <w:jc w:val="both"/>
            </w:pPr>
          </w:p>
        </w:tc>
        <w:tc>
          <w:tcPr>
            <w:tcW w:w="1851" w:type="dxa"/>
            <w:noWrap/>
          </w:tcPr>
          <w:p w14:paraId="71C82896" w14:textId="77777777" w:rsidR="00772382" w:rsidRPr="00E20FDB" w:rsidRDefault="00772382" w:rsidP="007512C5">
            <w:pPr>
              <w:jc w:val="both"/>
            </w:pPr>
          </w:p>
        </w:tc>
        <w:tc>
          <w:tcPr>
            <w:tcW w:w="2376" w:type="dxa"/>
            <w:noWrap/>
          </w:tcPr>
          <w:p w14:paraId="26C9ED91" w14:textId="77777777" w:rsidR="00772382" w:rsidRPr="00E20FDB" w:rsidRDefault="00772382" w:rsidP="007512C5">
            <w:pPr>
              <w:jc w:val="both"/>
            </w:pPr>
          </w:p>
        </w:tc>
      </w:tr>
      <w:tr w:rsidR="00772382" w:rsidRPr="00E20FDB" w14:paraId="7808ECDE" w14:textId="77777777" w:rsidTr="007512C5">
        <w:trPr>
          <w:trHeight w:val="300"/>
        </w:trPr>
        <w:tc>
          <w:tcPr>
            <w:tcW w:w="3618" w:type="dxa"/>
            <w:tcBorders>
              <w:top w:val="single" w:sz="6" w:space="0" w:color="auto"/>
              <w:bottom w:val="single" w:sz="6" w:space="0" w:color="auto"/>
              <w:right w:val="single" w:sz="18" w:space="0" w:color="auto"/>
            </w:tcBorders>
            <w:noWrap/>
            <w:hideMark/>
          </w:tcPr>
          <w:p w14:paraId="71AE4F55" w14:textId="77777777" w:rsidR="00772382" w:rsidRPr="00E20FDB" w:rsidRDefault="00772382" w:rsidP="007512C5">
            <w:pPr>
              <w:jc w:val="both"/>
            </w:pPr>
            <w:r w:rsidRPr="00E20FDB">
              <w:t>Nedodržení</w:t>
            </w:r>
            <w:r>
              <w:t xml:space="preserve"> </w:t>
            </w:r>
            <w:r w:rsidRPr="00E20FDB">
              <w:t>indikátorů</w:t>
            </w:r>
          </w:p>
        </w:tc>
        <w:tc>
          <w:tcPr>
            <w:tcW w:w="1443" w:type="dxa"/>
            <w:tcBorders>
              <w:left w:val="single" w:sz="18" w:space="0" w:color="auto"/>
            </w:tcBorders>
            <w:noWrap/>
          </w:tcPr>
          <w:p w14:paraId="472669CA" w14:textId="77777777" w:rsidR="00772382" w:rsidRPr="00E20FDB" w:rsidRDefault="00772382" w:rsidP="007512C5">
            <w:pPr>
              <w:jc w:val="both"/>
            </w:pPr>
          </w:p>
        </w:tc>
        <w:tc>
          <w:tcPr>
            <w:tcW w:w="1851" w:type="dxa"/>
            <w:noWrap/>
          </w:tcPr>
          <w:p w14:paraId="27B5323E" w14:textId="77777777" w:rsidR="00772382" w:rsidRPr="00E20FDB" w:rsidRDefault="00772382" w:rsidP="007512C5">
            <w:pPr>
              <w:jc w:val="both"/>
            </w:pPr>
          </w:p>
        </w:tc>
        <w:tc>
          <w:tcPr>
            <w:tcW w:w="2376" w:type="dxa"/>
            <w:noWrap/>
          </w:tcPr>
          <w:p w14:paraId="6D552F6A" w14:textId="77777777" w:rsidR="00772382" w:rsidRPr="00E20FDB" w:rsidRDefault="00772382" w:rsidP="007512C5">
            <w:pPr>
              <w:jc w:val="both"/>
            </w:pPr>
          </w:p>
        </w:tc>
      </w:tr>
      <w:tr w:rsidR="00772382" w:rsidRPr="00E20FDB" w14:paraId="7497671B" w14:textId="77777777" w:rsidTr="007512C5">
        <w:trPr>
          <w:trHeight w:val="300"/>
        </w:trPr>
        <w:tc>
          <w:tcPr>
            <w:tcW w:w="3618" w:type="dxa"/>
            <w:tcBorders>
              <w:top w:val="single" w:sz="6" w:space="0" w:color="auto"/>
              <w:bottom w:val="single" w:sz="6" w:space="0" w:color="auto"/>
              <w:right w:val="single" w:sz="18" w:space="0" w:color="auto"/>
            </w:tcBorders>
            <w:noWrap/>
            <w:hideMark/>
          </w:tcPr>
          <w:p w14:paraId="0973E821" w14:textId="77777777" w:rsidR="00772382" w:rsidRPr="00E20FDB" w:rsidRDefault="00772382" w:rsidP="007512C5">
            <w:pPr>
              <w:jc w:val="both"/>
            </w:pPr>
            <w:r w:rsidRPr="00E20FDB">
              <w:t>Ne</w:t>
            </w:r>
            <w:r>
              <w:t>d</w:t>
            </w:r>
            <w:r w:rsidRPr="00E20FDB">
              <w:t>ostatek finančních prostředků v</w:t>
            </w:r>
            <w:r>
              <w:t> </w:t>
            </w:r>
            <w:r w:rsidRPr="00E20FDB">
              <w:t>provozní fázi projektu</w:t>
            </w:r>
          </w:p>
        </w:tc>
        <w:tc>
          <w:tcPr>
            <w:tcW w:w="1443" w:type="dxa"/>
            <w:tcBorders>
              <w:left w:val="single" w:sz="18" w:space="0" w:color="auto"/>
            </w:tcBorders>
            <w:noWrap/>
          </w:tcPr>
          <w:p w14:paraId="3E9CE79F" w14:textId="77777777" w:rsidR="00772382" w:rsidRPr="00E20FDB" w:rsidRDefault="00772382" w:rsidP="007512C5">
            <w:pPr>
              <w:jc w:val="both"/>
            </w:pPr>
          </w:p>
        </w:tc>
        <w:tc>
          <w:tcPr>
            <w:tcW w:w="1851" w:type="dxa"/>
            <w:noWrap/>
          </w:tcPr>
          <w:p w14:paraId="246E89FE" w14:textId="77777777" w:rsidR="00772382" w:rsidRPr="00E20FDB" w:rsidRDefault="00772382" w:rsidP="007512C5">
            <w:pPr>
              <w:jc w:val="both"/>
            </w:pPr>
          </w:p>
        </w:tc>
        <w:tc>
          <w:tcPr>
            <w:tcW w:w="2376" w:type="dxa"/>
            <w:noWrap/>
          </w:tcPr>
          <w:p w14:paraId="3FB096D6" w14:textId="77777777" w:rsidR="00772382" w:rsidRPr="00E20FDB" w:rsidRDefault="00772382" w:rsidP="007512C5">
            <w:pPr>
              <w:jc w:val="both"/>
            </w:pPr>
          </w:p>
        </w:tc>
      </w:tr>
      <w:tr w:rsidR="00772382" w:rsidRPr="00E20FDB" w14:paraId="33BC3A21" w14:textId="77777777" w:rsidTr="007512C5">
        <w:trPr>
          <w:trHeight w:val="300"/>
        </w:trPr>
        <w:tc>
          <w:tcPr>
            <w:tcW w:w="3618" w:type="dxa"/>
            <w:tcBorders>
              <w:top w:val="single" w:sz="6" w:space="0" w:color="auto"/>
              <w:bottom w:val="single" w:sz="6" w:space="0" w:color="auto"/>
              <w:right w:val="single" w:sz="18" w:space="0" w:color="auto"/>
            </w:tcBorders>
            <w:noWrap/>
          </w:tcPr>
          <w:p w14:paraId="6F5B6F11" w14:textId="77777777" w:rsidR="00772382" w:rsidRPr="00E20FDB" w:rsidRDefault="00772382" w:rsidP="007512C5">
            <w:pPr>
              <w:jc w:val="both"/>
            </w:pPr>
            <w:r>
              <w:t xml:space="preserve">Nedodržení podmínek nakládání se sociálními byty </w:t>
            </w:r>
            <w:r w:rsidRPr="00A21E7B">
              <w:t>době udržitelnosti projektu a platnosti pověření SOHZ</w:t>
            </w:r>
          </w:p>
        </w:tc>
        <w:tc>
          <w:tcPr>
            <w:tcW w:w="1443" w:type="dxa"/>
            <w:tcBorders>
              <w:left w:val="single" w:sz="18" w:space="0" w:color="auto"/>
            </w:tcBorders>
            <w:noWrap/>
          </w:tcPr>
          <w:p w14:paraId="21C0CD8C" w14:textId="77777777" w:rsidR="00772382" w:rsidRPr="00E20FDB" w:rsidRDefault="00772382" w:rsidP="007512C5">
            <w:pPr>
              <w:jc w:val="both"/>
            </w:pPr>
          </w:p>
        </w:tc>
        <w:tc>
          <w:tcPr>
            <w:tcW w:w="1851" w:type="dxa"/>
            <w:noWrap/>
          </w:tcPr>
          <w:p w14:paraId="7C9A3CC3" w14:textId="77777777" w:rsidR="00772382" w:rsidRPr="00E20FDB" w:rsidRDefault="00772382" w:rsidP="007512C5">
            <w:pPr>
              <w:jc w:val="both"/>
            </w:pPr>
          </w:p>
        </w:tc>
        <w:tc>
          <w:tcPr>
            <w:tcW w:w="2376" w:type="dxa"/>
            <w:noWrap/>
          </w:tcPr>
          <w:p w14:paraId="4419FAED" w14:textId="77777777" w:rsidR="00772382" w:rsidRPr="00E20FDB" w:rsidRDefault="00772382" w:rsidP="007512C5">
            <w:pPr>
              <w:jc w:val="both"/>
            </w:pPr>
          </w:p>
        </w:tc>
      </w:tr>
      <w:tr w:rsidR="00772382" w:rsidRPr="00E20FDB" w14:paraId="713C2177" w14:textId="77777777" w:rsidTr="007512C5">
        <w:trPr>
          <w:trHeight w:val="423"/>
        </w:trPr>
        <w:tc>
          <w:tcPr>
            <w:tcW w:w="3618" w:type="dxa"/>
            <w:tcBorders>
              <w:top w:val="single" w:sz="6" w:space="0" w:color="auto"/>
              <w:bottom w:val="single" w:sz="18" w:space="0" w:color="auto"/>
              <w:right w:val="single" w:sz="18" w:space="0" w:color="auto"/>
            </w:tcBorders>
            <w:noWrap/>
          </w:tcPr>
          <w:p w14:paraId="570ECA45" w14:textId="77777777" w:rsidR="00772382" w:rsidRDefault="00772382" w:rsidP="007512C5">
            <w:pPr>
              <w:jc w:val="both"/>
            </w:pPr>
            <w:r>
              <w:t>Porušení pravidel výběru cílové skupiny projektu v době udržitelnosti projektu a platnosti pověření SOHZ</w:t>
            </w:r>
          </w:p>
        </w:tc>
        <w:tc>
          <w:tcPr>
            <w:tcW w:w="1443" w:type="dxa"/>
            <w:tcBorders>
              <w:left w:val="single" w:sz="18" w:space="0" w:color="auto"/>
            </w:tcBorders>
            <w:noWrap/>
          </w:tcPr>
          <w:p w14:paraId="6D72A170" w14:textId="77777777" w:rsidR="00772382" w:rsidRPr="00E20FDB" w:rsidRDefault="00772382" w:rsidP="007512C5">
            <w:pPr>
              <w:jc w:val="both"/>
            </w:pPr>
          </w:p>
        </w:tc>
        <w:tc>
          <w:tcPr>
            <w:tcW w:w="1851" w:type="dxa"/>
            <w:noWrap/>
          </w:tcPr>
          <w:p w14:paraId="61A846DD" w14:textId="77777777" w:rsidR="00772382" w:rsidRPr="00E20FDB" w:rsidRDefault="00772382" w:rsidP="007512C5">
            <w:pPr>
              <w:jc w:val="both"/>
            </w:pPr>
          </w:p>
        </w:tc>
        <w:tc>
          <w:tcPr>
            <w:tcW w:w="2376" w:type="dxa"/>
            <w:noWrap/>
          </w:tcPr>
          <w:p w14:paraId="0FB36BD2" w14:textId="77777777" w:rsidR="00772382" w:rsidRPr="00E20FDB" w:rsidRDefault="00772382" w:rsidP="007512C5">
            <w:pPr>
              <w:jc w:val="both"/>
            </w:pPr>
          </w:p>
        </w:tc>
      </w:tr>
    </w:tbl>
    <w:p w14:paraId="2ADCCBB1" w14:textId="77777777" w:rsidR="00BC69C5" w:rsidRDefault="00BC69C5" w:rsidP="00DA3191">
      <w:pPr>
        <w:spacing w:before="120"/>
        <w:jc w:val="both"/>
      </w:pPr>
      <w:bookmarkStart w:id="32" w:name="_Toc452728467"/>
      <w:r>
        <w:lastRenderedPageBreak/>
        <w:t xml:space="preserve">Žadatel uvede informace o dalších projektech, které předložil do výzev ŘO IROP, nositele ITI nebo IPRÚ </w:t>
      </w:r>
      <w:r w:rsidRPr="000F34B2">
        <w:rPr>
          <w:i/>
        </w:rPr>
        <w:t>(číslo projektu, alokace, aktivity projektu)</w:t>
      </w:r>
      <w:r>
        <w:t>.</w:t>
      </w:r>
    </w:p>
    <w:p w14:paraId="737F09B5" w14:textId="77777777" w:rsidR="00772382" w:rsidRPr="00DA3191" w:rsidRDefault="00772382" w:rsidP="00DA3191">
      <w:pPr>
        <w:pStyle w:val="Nadpis1"/>
        <w:numPr>
          <w:ilvl w:val="0"/>
          <w:numId w:val="18"/>
        </w:numPr>
        <w:ind w:left="470" w:hanging="357"/>
        <w:jc w:val="both"/>
        <w:rPr>
          <w:caps/>
        </w:rPr>
      </w:pPr>
      <w:bookmarkStart w:id="33" w:name="_Toc512422473"/>
      <w:bookmarkStart w:id="34" w:name="_Toc517954109"/>
      <w:bookmarkEnd w:id="33"/>
      <w:r w:rsidRPr="00DA3191">
        <w:rPr>
          <w:caps/>
        </w:rPr>
        <w:t>Vliv projektu na horizontální kritéria</w:t>
      </w:r>
      <w:bookmarkEnd w:id="32"/>
      <w:bookmarkEnd w:id="34"/>
    </w:p>
    <w:p w14:paraId="6BA45EBC" w14:textId="77777777" w:rsidR="00772382" w:rsidRDefault="00772382" w:rsidP="00772382">
      <w:pPr>
        <w:jc w:val="both"/>
      </w:pPr>
      <w:r>
        <w:t>Projekt nesmí mít negativní vliv na následující horizontální principy:</w:t>
      </w:r>
    </w:p>
    <w:p w14:paraId="1BD3476A" w14:textId="77777777" w:rsidR="00772382" w:rsidRDefault="00772382" w:rsidP="00772382">
      <w:pPr>
        <w:pStyle w:val="Odstavecseseznamem"/>
        <w:numPr>
          <w:ilvl w:val="0"/>
          <w:numId w:val="3"/>
        </w:numPr>
        <w:jc w:val="both"/>
      </w:pPr>
      <w:r>
        <w:t>podpora rovných příležitostí a nediskriminace,</w:t>
      </w:r>
    </w:p>
    <w:p w14:paraId="13675D64" w14:textId="77777777" w:rsidR="00772382" w:rsidRDefault="00772382" w:rsidP="00772382">
      <w:pPr>
        <w:pStyle w:val="Odstavecseseznamem"/>
        <w:numPr>
          <w:ilvl w:val="0"/>
          <w:numId w:val="3"/>
        </w:numPr>
        <w:jc w:val="both"/>
      </w:pPr>
      <w:r>
        <w:t>podpora rovnosti mezi muži a ženami,</w:t>
      </w:r>
    </w:p>
    <w:p w14:paraId="7F767B6C" w14:textId="77777777" w:rsidR="00772382" w:rsidRDefault="00772382" w:rsidP="00772382">
      <w:pPr>
        <w:pStyle w:val="Odstavecseseznamem"/>
        <w:numPr>
          <w:ilvl w:val="0"/>
          <w:numId w:val="3"/>
        </w:numPr>
        <w:jc w:val="both"/>
      </w:pPr>
      <w:r>
        <w:t>udržitelný rozvoj (životního prostředí).</w:t>
      </w:r>
    </w:p>
    <w:p w14:paraId="7F69E3FA" w14:textId="77777777" w:rsidR="0059607B" w:rsidRDefault="0059607B" w:rsidP="00B17FA2">
      <w:pPr>
        <w:jc w:val="both"/>
      </w:pPr>
      <w:r>
        <w:t xml:space="preserve">Žadatel stručně popíše </w:t>
      </w:r>
      <w:r w:rsidRPr="00D97C8A">
        <w:t xml:space="preserve">vliv projektu na výše uvedené horizontální principy v souladu s přílohou č. 24 Obecných </w:t>
      </w:r>
      <w:r w:rsidRPr="00773C7C">
        <w:t>pravidel pro žadatele a příjemce (životní prostředí neutrální; rovnost příležitostí a nediskriminace pozitivní; rovnost mezi muži a ženami neutrální).</w:t>
      </w:r>
    </w:p>
    <w:p w14:paraId="2955A158" w14:textId="77777777" w:rsidR="00772382" w:rsidRDefault="00772382" w:rsidP="00772382">
      <w:pPr>
        <w:jc w:val="both"/>
      </w:pPr>
      <w:r w:rsidRPr="00773C7C">
        <w:t>U projektů deklarujících pozitivní příspěvek k posilování uplatňování horizontálních principů, je vyžadován popis aktivit, které mají mít pozitivní dopad na horizontální principy, a způsob dosažení cílů a dopadů.</w:t>
      </w:r>
    </w:p>
    <w:p w14:paraId="551B7DE4" w14:textId="77777777" w:rsidR="00BC69C5" w:rsidRDefault="00BC69C5" w:rsidP="00BC69C5">
      <w:pPr>
        <w:jc w:val="both"/>
      </w:pPr>
      <w:r>
        <w:t xml:space="preserve">Popis žadatel uvádí v ISKP14+ v záložce horizontální principy v poli Popis a zdůvodnění vlivu projektu na horizontální principy. </w:t>
      </w:r>
    </w:p>
    <w:p w14:paraId="1AB97443" w14:textId="77777777" w:rsidR="00772382" w:rsidRPr="003A09F1" w:rsidRDefault="00772382" w:rsidP="00DA3191">
      <w:pPr>
        <w:pStyle w:val="Nadpis1"/>
        <w:numPr>
          <w:ilvl w:val="0"/>
          <w:numId w:val="18"/>
        </w:numPr>
        <w:ind w:left="470" w:hanging="357"/>
        <w:jc w:val="both"/>
        <w:rPr>
          <w:caps/>
        </w:rPr>
      </w:pPr>
      <w:bookmarkStart w:id="35" w:name="_Toc512422475"/>
      <w:bookmarkStart w:id="36" w:name="_Toc452728468"/>
      <w:bookmarkStart w:id="37" w:name="_Toc517954110"/>
      <w:bookmarkEnd w:id="35"/>
      <w:r w:rsidRPr="003A09F1">
        <w:rPr>
          <w:caps/>
        </w:rPr>
        <w:t>udržitelnost projektu</w:t>
      </w:r>
      <w:bookmarkEnd w:id="36"/>
      <w:bookmarkEnd w:id="37"/>
    </w:p>
    <w:p w14:paraId="57ADFF69" w14:textId="77777777" w:rsidR="001D009B" w:rsidRDefault="001D009B" w:rsidP="00B17FA2">
      <w:pPr>
        <w:pStyle w:val="Odstavecseseznamem"/>
        <w:numPr>
          <w:ilvl w:val="0"/>
          <w:numId w:val="19"/>
        </w:numPr>
        <w:jc w:val="both"/>
      </w:pPr>
      <w:r>
        <w:t>Popis zajištění udržitelnosti v rozdělení na část:</w:t>
      </w:r>
    </w:p>
    <w:p w14:paraId="43A689C9" w14:textId="24211A8E" w:rsidR="00117D65" w:rsidRDefault="0059607B" w:rsidP="00B17FA2">
      <w:pPr>
        <w:pStyle w:val="Odstavecseseznamem"/>
        <w:numPr>
          <w:ilvl w:val="0"/>
          <w:numId w:val="14"/>
        </w:numPr>
        <w:jc w:val="both"/>
      </w:pPr>
      <w:r>
        <w:t>a</w:t>
      </w:r>
      <w:r w:rsidR="001D009B">
        <w:t>dministrativní</w:t>
      </w:r>
      <w:r>
        <w:t xml:space="preserve"> - z</w:t>
      </w:r>
      <w:r w:rsidR="00772382">
        <w:t>ajištění administrativní kapacity</w:t>
      </w:r>
    </w:p>
    <w:p w14:paraId="6700ACC6" w14:textId="131B316A" w:rsidR="00772382" w:rsidRDefault="00772382" w:rsidP="00117D65">
      <w:pPr>
        <w:pStyle w:val="Odstavecseseznamem"/>
        <w:numPr>
          <w:ilvl w:val="1"/>
          <w:numId w:val="14"/>
        </w:numPr>
        <w:jc w:val="both"/>
      </w:pPr>
      <w:r>
        <w:t>počet a kvalifikace lidí, kteří budou řídit projekt v</w:t>
      </w:r>
      <w:r w:rsidR="00700B51">
        <w:t> </w:t>
      </w:r>
      <w:r>
        <w:t xml:space="preserve">udržitelnosti, vyčíslení nákladů na jejich osobní výdaje, dopravu, telefon, počítač, kancelář – odhad v řádu desetitisíců; prohlášení, že příjemce zajistí jejich financování. </w:t>
      </w:r>
    </w:p>
    <w:p w14:paraId="1FF11015" w14:textId="0662F660" w:rsidR="001D009B" w:rsidRPr="00482EA1" w:rsidRDefault="00117D65" w:rsidP="001D009B">
      <w:pPr>
        <w:pStyle w:val="Odstavecseseznamem"/>
        <w:numPr>
          <w:ilvl w:val="1"/>
          <w:numId w:val="14"/>
        </w:numPr>
        <w:jc w:val="both"/>
      </w:pPr>
      <w:r>
        <w:t xml:space="preserve">pokud se liší </w:t>
      </w:r>
      <w:r w:rsidR="001D009B" w:rsidRPr="00482EA1">
        <w:t xml:space="preserve">provozovatel projektu od příjemce </w:t>
      </w:r>
      <w:r w:rsidR="001D009B">
        <w:t>podpory</w:t>
      </w:r>
      <w:r>
        <w:t xml:space="preserve"> -</w:t>
      </w:r>
      <w:r w:rsidR="001D009B">
        <w:t xml:space="preserve"> popis organizačních a finančních vztahů mezi příjemcem podpory a provozovatelem v době udržitelnosti.</w:t>
      </w:r>
    </w:p>
    <w:p w14:paraId="49E162AA" w14:textId="6831F9B8" w:rsidR="001D009B" w:rsidRDefault="00B17FA2" w:rsidP="00B17FA2">
      <w:pPr>
        <w:pStyle w:val="Odstavecseseznamem"/>
        <w:numPr>
          <w:ilvl w:val="0"/>
          <w:numId w:val="14"/>
        </w:numPr>
        <w:jc w:val="both"/>
      </w:pPr>
      <w:r>
        <w:t>p</w:t>
      </w:r>
      <w:r w:rsidR="001D009B">
        <w:t>rovozní</w:t>
      </w:r>
      <w:r w:rsidR="0059607B">
        <w:t xml:space="preserve"> - </w:t>
      </w:r>
      <w:r w:rsidR="001D009B">
        <w:t>nároky na</w:t>
      </w:r>
      <w:r w:rsidR="001D009B" w:rsidRPr="005E5868">
        <w:t xml:space="preserve"> údržb</w:t>
      </w:r>
      <w:r w:rsidR="001D009B">
        <w:t>u</w:t>
      </w:r>
      <w:r w:rsidR="001D009B" w:rsidRPr="005E5868">
        <w:t xml:space="preserve"> a</w:t>
      </w:r>
      <w:r w:rsidR="001D009B">
        <w:t xml:space="preserve"> </w:t>
      </w:r>
      <w:r w:rsidR="001D009B" w:rsidRPr="005E5868">
        <w:t>oprav</w:t>
      </w:r>
      <w:r w:rsidR="001D009B">
        <w:t>y</w:t>
      </w:r>
      <w:r w:rsidR="00ED1A5D">
        <w:t>.</w:t>
      </w:r>
    </w:p>
    <w:p w14:paraId="30EDB302" w14:textId="3A094107" w:rsidR="001F2B00" w:rsidRDefault="00B17FA2" w:rsidP="00B17FA2">
      <w:pPr>
        <w:pStyle w:val="Odstavecseseznamem"/>
        <w:numPr>
          <w:ilvl w:val="0"/>
          <w:numId w:val="14"/>
        </w:numPr>
        <w:jc w:val="both"/>
      </w:pPr>
      <w:r>
        <w:t>f</w:t>
      </w:r>
      <w:r w:rsidR="001D009B">
        <w:t>inanční</w:t>
      </w:r>
      <w:r w:rsidR="0059607B">
        <w:t xml:space="preserve"> - </w:t>
      </w:r>
      <w:r w:rsidR="001D009B">
        <w:t>popis zajištění financování v době udržitelnosti</w:t>
      </w:r>
      <w:r w:rsidR="00ED1A5D">
        <w:t>.</w:t>
      </w:r>
      <w:r w:rsidR="00A04DDE" w:rsidDel="00A04DDE">
        <w:t xml:space="preserve"> </w:t>
      </w:r>
    </w:p>
    <w:p w14:paraId="29F92F84" w14:textId="77777777" w:rsidR="0059607B" w:rsidRDefault="0059607B" w:rsidP="00B17FA2">
      <w:pPr>
        <w:pStyle w:val="Odstavecseseznamem"/>
        <w:numPr>
          <w:ilvl w:val="0"/>
          <w:numId w:val="19"/>
        </w:numPr>
        <w:jc w:val="both"/>
      </w:pPr>
      <w:r>
        <w:t>Popis nabídky sociálních bytů cílové skupině.</w:t>
      </w:r>
    </w:p>
    <w:p w14:paraId="57A0A1FC" w14:textId="77777777" w:rsidR="0059607B" w:rsidRDefault="0059607B" w:rsidP="00B17FA2">
      <w:pPr>
        <w:jc w:val="both"/>
      </w:pPr>
    </w:p>
    <w:sectPr w:rsidR="0059607B" w:rsidSect="009F704D">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CEB8E" w14:textId="77777777" w:rsidR="00611473" w:rsidRDefault="00611473" w:rsidP="008C50AE">
      <w:pPr>
        <w:spacing w:after="0" w:line="240" w:lineRule="auto"/>
      </w:pPr>
      <w:r>
        <w:separator/>
      </w:r>
    </w:p>
  </w:endnote>
  <w:endnote w:type="continuationSeparator" w:id="0">
    <w:p w14:paraId="43C48409" w14:textId="77777777" w:rsidR="00611473" w:rsidRDefault="00611473" w:rsidP="008C5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8F368A" w:rsidRPr="00E47FC1" w14:paraId="0097BAE9" w14:textId="77777777" w:rsidTr="00123B8F">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483CE6C0" w14:textId="77777777" w:rsidR="008F368A" w:rsidRPr="00E47FC1" w:rsidRDefault="008F368A" w:rsidP="00123B8F">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636D3C6C" w14:textId="77777777" w:rsidR="008F368A" w:rsidRPr="00E47FC1" w:rsidRDefault="008F368A" w:rsidP="00123B8F">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70B3F1EB" w14:textId="77777777" w:rsidR="008F368A" w:rsidRPr="00E47FC1" w:rsidRDefault="008F368A" w:rsidP="00123B8F">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4254B9C9" w14:textId="77777777" w:rsidR="008F368A" w:rsidRPr="00E47FC1" w:rsidRDefault="008F368A" w:rsidP="00123B8F">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47681FC6" w14:textId="5D7C2C0E" w:rsidR="008F368A" w:rsidRPr="00E47FC1" w:rsidRDefault="008F368A" w:rsidP="00123B8F">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4027D3">
            <w:rPr>
              <w:rStyle w:val="slostrnky"/>
              <w:rFonts w:ascii="Arial" w:hAnsi="Arial" w:cs="Arial"/>
              <w:noProof/>
              <w:sz w:val="20"/>
            </w:rPr>
            <w:t>5</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4027D3">
            <w:rPr>
              <w:rStyle w:val="slostrnky"/>
              <w:rFonts w:ascii="Arial" w:hAnsi="Arial" w:cs="Arial"/>
              <w:noProof/>
              <w:sz w:val="20"/>
            </w:rPr>
            <w:t>11</w:t>
          </w:r>
          <w:r w:rsidRPr="00E47FC1">
            <w:rPr>
              <w:rStyle w:val="slostrnky"/>
              <w:rFonts w:ascii="Arial" w:hAnsi="Arial" w:cs="Arial"/>
              <w:sz w:val="20"/>
            </w:rPr>
            <w:fldChar w:fldCharType="end"/>
          </w:r>
        </w:p>
      </w:tc>
    </w:tr>
  </w:tbl>
  <w:p w14:paraId="57EA372A" w14:textId="77777777" w:rsidR="008F368A" w:rsidRDefault="008F36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EF9F0" w14:textId="77777777" w:rsidR="009F704D" w:rsidRDefault="009F704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8C50AE" w:rsidRPr="00E47FC1" w14:paraId="4D4D26B7" w14:textId="77777777"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1290F84D" w14:textId="77777777" w:rsidR="008C50AE" w:rsidRPr="00E47FC1" w:rsidRDefault="008C50AE" w:rsidP="00145CAF">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5E926688" w14:textId="77777777" w:rsidR="008C50AE" w:rsidRPr="00E47FC1" w:rsidRDefault="008C50AE"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317450F7" w14:textId="77777777" w:rsidR="008C50AE" w:rsidRPr="00E47FC1" w:rsidRDefault="008C50AE"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5652DA3D" w14:textId="77777777" w:rsidR="008C50AE" w:rsidRPr="00E47FC1" w:rsidRDefault="008C50AE"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438B2D14" w14:textId="311D75CC" w:rsidR="008C50AE" w:rsidRPr="00E47FC1" w:rsidRDefault="008C50AE"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4027D3">
            <w:rPr>
              <w:rStyle w:val="slostrnky"/>
              <w:rFonts w:ascii="Arial" w:hAnsi="Arial" w:cs="Arial"/>
              <w:noProof/>
              <w:sz w:val="20"/>
            </w:rPr>
            <w:t>11</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4027D3">
            <w:rPr>
              <w:rStyle w:val="slostrnky"/>
              <w:rFonts w:ascii="Arial" w:hAnsi="Arial" w:cs="Arial"/>
              <w:noProof/>
              <w:sz w:val="20"/>
            </w:rPr>
            <w:t>11</w:t>
          </w:r>
          <w:r w:rsidRPr="00E47FC1">
            <w:rPr>
              <w:rStyle w:val="slostrnky"/>
              <w:rFonts w:ascii="Arial" w:hAnsi="Arial" w:cs="Arial"/>
              <w:sz w:val="20"/>
            </w:rPr>
            <w:fldChar w:fldCharType="end"/>
          </w:r>
        </w:p>
      </w:tc>
    </w:tr>
  </w:tbl>
  <w:p w14:paraId="23D31B24" w14:textId="77777777" w:rsidR="008C50AE" w:rsidRDefault="008C50A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jc w:val="center"/>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901012" w:rsidRPr="00E47FC1" w14:paraId="1E679FFB" w14:textId="77777777" w:rsidTr="00901012">
      <w:trPr>
        <w:cantSplit/>
        <w:trHeight w:val="349"/>
        <w:jc w:val="center"/>
      </w:trPr>
      <w:tc>
        <w:tcPr>
          <w:tcW w:w="2764" w:type="dxa"/>
          <w:tcBorders>
            <w:top w:val="single" w:sz="4" w:space="0" w:color="auto"/>
            <w:left w:val="single" w:sz="4" w:space="0" w:color="auto"/>
            <w:bottom w:val="single" w:sz="4" w:space="0" w:color="auto"/>
            <w:right w:val="single" w:sz="8" w:space="0" w:color="FFFFFF"/>
          </w:tcBorders>
          <w:vAlign w:val="center"/>
        </w:tcPr>
        <w:p w14:paraId="0B41723A" w14:textId="77777777" w:rsidR="00901012" w:rsidRPr="00E47FC1" w:rsidRDefault="00901012" w:rsidP="00403645">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68C7C567" w14:textId="77777777" w:rsidR="00901012" w:rsidRPr="00E47FC1" w:rsidRDefault="00901012" w:rsidP="00403645">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52ECF24F" w14:textId="77777777" w:rsidR="00901012" w:rsidRPr="00E47FC1" w:rsidRDefault="00901012" w:rsidP="00403645">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67189E22" w14:textId="77777777" w:rsidR="00901012" w:rsidRPr="00E47FC1" w:rsidRDefault="00901012" w:rsidP="00403645">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36776B99" w14:textId="6F61BC1A" w:rsidR="00901012" w:rsidRPr="00E47FC1" w:rsidRDefault="00901012" w:rsidP="00403645">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4027D3">
            <w:rPr>
              <w:rStyle w:val="slostrnky"/>
              <w:rFonts w:ascii="Arial" w:hAnsi="Arial" w:cs="Arial"/>
              <w:noProof/>
              <w:sz w:val="20"/>
            </w:rPr>
            <w:t>7</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4027D3">
            <w:rPr>
              <w:rStyle w:val="slostrnky"/>
              <w:rFonts w:ascii="Arial" w:hAnsi="Arial" w:cs="Arial"/>
              <w:noProof/>
              <w:sz w:val="20"/>
            </w:rPr>
            <w:t>11</w:t>
          </w:r>
          <w:r w:rsidRPr="00E47FC1">
            <w:rPr>
              <w:rStyle w:val="slostrnky"/>
              <w:rFonts w:ascii="Arial" w:hAnsi="Arial" w:cs="Arial"/>
              <w:sz w:val="20"/>
            </w:rPr>
            <w:fldChar w:fldCharType="end"/>
          </w:r>
        </w:p>
      </w:tc>
    </w:tr>
  </w:tbl>
  <w:p w14:paraId="08711A08" w14:textId="77777777" w:rsidR="009F704D" w:rsidRDefault="009F70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2AD39" w14:textId="77777777" w:rsidR="00611473" w:rsidRDefault="00611473" w:rsidP="008C50AE">
      <w:pPr>
        <w:spacing w:after="0" w:line="240" w:lineRule="auto"/>
      </w:pPr>
      <w:r>
        <w:separator/>
      </w:r>
    </w:p>
  </w:footnote>
  <w:footnote w:type="continuationSeparator" w:id="0">
    <w:p w14:paraId="5A089F60" w14:textId="77777777" w:rsidR="00611473" w:rsidRDefault="00611473" w:rsidP="008C50AE">
      <w:pPr>
        <w:spacing w:after="0" w:line="240" w:lineRule="auto"/>
      </w:pPr>
      <w:r>
        <w:continuationSeparator/>
      </w:r>
    </w:p>
  </w:footnote>
  <w:footnote w:id="1">
    <w:p w14:paraId="0728AAEB" w14:textId="77777777" w:rsidR="00772382" w:rsidRDefault="00772382" w:rsidP="00772382">
      <w:pPr>
        <w:pStyle w:val="Textpoznpodarou"/>
      </w:pPr>
      <w:r>
        <w:rPr>
          <w:rStyle w:val="Znakapoznpodarou"/>
        </w:rPr>
        <w:footnoteRef/>
      </w:r>
      <w:r>
        <w:t xml:space="preserve"> </w:t>
      </w:r>
      <w:r w:rsidR="003F7794" w:rsidRPr="00094028">
        <w:rPr>
          <w:sz w:val="18"/>
        </w:rPr>
        <w:t xml:space="preserve">Jde o rozpočet projektu z pohledu </w:t>
      </w:r>
      <w:r w:rsidR="003F7794" w:rsidRPr="00094028">
        <w:rPr>
          <w:b/>
          <w:sz w:val="18"/>
        </w:rPr>
        <w:t>kategorií způsobilých resp. nezpůsobilých výdajů</w:t>
      </w:r>
      <w:r w:rsidR="003F7794" w:rsidRPr="00094028">
        <w:rPr>
          <w:sz w:val="18"/>
        </w:rPr>
        <w:t>, který je důležitý zejména pro stanovení poměru hlavních (85</w:t>
      </w:r>
      <w:r w:rsidR="003F7794">
        <w:rPr>
          <w:sz w:val="18"/>
        </w:rPr>
        <w:t xml:space="preserve"> </w:t>
      </w:r>
      <w:r w:rsidR="003F7794" w:rsidRPr="00094028">
        <w:rPr>
          <w:sz w:val="18"/>
        </w:rPr>
        <w:t>%) a vedlejších (15</w:t>
      </w:r>
      <w:r w:rsidR="003F7794">
        <w:rPr>
          <w:sz w:val="18"/>
        </w:rPr>
        <w:t xml:space="preserve"> </w:t>
      </w:r>
      <w:r w:rsidR="003F7794" w:rsidRPr="00094028">
        <w:rPr>
          <w:sz w:val="18"/>
        </w:rPr>
        <w:t>%) aktivit a pro ujištění, že všechny výdaje jsou podřazené pod určité výběrové/zadávací řízení /resp. pod přímé zadání. Zde vyplněné údaje musí být v souladu s údaji obsaženými v položkovém stavebním rozpočtu (což je samostatná příloha žádosti o podporu) a v rozpočtu zadávaném do ISKP14+</w:t>
      </w:r>
      <w:r w:rsidRPr="00FF0E8C">
        <w:rPr>
          <w:sz w:val="18"/>
        </w:rPr>
        <w:t>.</w:t>
      </w:r>
    </w:p>
  </w:footnote>
  <w:footnote w:id="2">
    <w:p w14:paraId="3E31AD86" w14:textId="77777777" w:rsidR="003F7794" w:rsidRDefault="003F7794">
      <w:pPr>
        <w:pStyle w:val="Textpoznpodarou"/>
      </w:pPr>
      <w:r>
        <w:rPr>
          <w:rStyle w:val="Znakapoznpodarou"/>
        </w:rPr>
        <w:footnoteRef/>
      </w:r>
      <w:r>
        <w:t xml:space="preserve"> </w:t>
      </w:r>
      <w:r w:rsidRPr="00FF0E8C">
        <w:rPr>
          <w:sz w:val="18"/>
        </w:rPr>
        <w:t>Uvedené druhy rizika jsou pouze příkladem, žadatel vyplní tabulku sám.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8BACC" w14:textId="77777777" w:rsidR="008F368A" w:rsidRDefault="008F368A" w:rsidP="00123B8F">
    <w:pPr>
      <w:pStyle w:val="Zhlav"/>
      <w:jc w:val="center"/>
    </w:pPr>
    <w:r>
      <w:rPr>
        <w:noProof/>
        <w:lang w:eastAsia="cs-CZ"/>
      </w:rPr>
      <w:drawing>
        <wp:inline distT="0" distB="0" distL="0" distR="0" wp14:anchorId="1060474A" wp14:editId="589B9CC6">
          <wp:extent cx="5270500" cy="870421"/>
          <wp:effectExtent l="0" t="0" r="6350" b="6350"/>
          <wp:docPr id="3" name="Obrázek 3"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14:paraId="28330AEA" w14:textId="77777777" w:rsidR="008F368A" w:rsidRDefault="008F368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72566" w14:textId="77777777" w:rsidR="007737DF" w:rsidRDefault="007737DF">
    <w:pPr>
      <w:pStyle w:val="Zhlav"/>
    </w:pPr>
    <w:r>
      <w:rPr>
        <w:noProof/>
        <w:lang w:eastAsia="cs-CZ"/>
      </w:rPr>
      <w:drawing>
        <wp:inline distT="0" distB="0" distL="0" distR="0" wp14:anchorId="64DA4F4A" wp14:editId="2620B149">
          <wp:extent cx="5270500" cy="870421"/>
          <wp:effectExtent l="0" t="0" r="6350" b="6350"/>
          <wp:docPr id="1" name="Obrázek 1"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66EF6" w14:textId="77777777" w:rsidR="009F704D" w:rsidRDefault="009F704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53152" w14:textId="77777777" w:rsidR="008C50AE" w:rsidRDefault="008C50AE" w:rsidP="008A17FD">
    <w:pPr>
      <w:pStyle w:val="Zhlav"/>
      <w:jc w:val="center"/>
    </w:pPr>
    <w:r>
      <w:rPr>
        <w:noProof/>
        <w:lang w:eastAsia="cs-CZ"/>
      </w:rPr>
      <w:drawing>
        <wp:inline distT="0" distB="0" distL="0" distR="0" wp14:anchorId="4F3E0A78" wp14:editId="1A248C57">
          <wp:extent cx="5270500" cy="870421"/>
          <wp:effectExtent l="0" t="0" r="6350" b="6350"/>
          <wp:docPr id="2" name="Obrázek 2"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14:paraId="30620C47" w14:textId="77777777" w:rsidR="008C50AE" w:rsidRDefault="008C50AE">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5AF4F" w14:textId="77777777" w:rsidR="009F704D" w:rsidRDefault="009F704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0B7D"/>
    <w:multiLevelType w:val="hybridMultilevel"/>
    <w:tmpl w:val="0560743E"/>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C733D3"/>
    <w:multiLevelType w:val="hybridMultilevel"/>
    <w:tmpl w:val="C5EEE7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8F6B64"/>
    <w:multiLevelType w:val="hybridMultilevel"/>
    <w:tmpl w:val="30D241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5B4188"/>
    <w:multiLevelType w:val="hybridMultilevel"/>
    <w:tmpl w:val="1D908E80"/>
    <w:lvl w:ilvl="0" w:tplc="04050001">
      <w:start w:val="1"/>
      <w:numFmt w:val="bullet"/>
      <w:lvlText w:val=""/>
      <w:lvlJc w:val="left"/>
      <w:pPr>
        <w:ind w:left="720" w:hanging="360"/>
      </w:pPr>
      <w:rPr>
        <w:rFonts w:ascii="Symbol" w:hAnsi="Symbol" w:hint="default"/>
      </w:rPr>
    </w:lvl>
    <w:lvl w:ilvl="1" w:tplc="F774E932">
      <w:start w:val="1"/>
      <w:numFmt w:val="bullet"/>
      <w:lvlText w:val="o"/>
      <w:lvlJc w:val="left"/>
      <w:pPr>
        <w:ind w:left="1440" w:hanging="360"/>
      </w:pPr>
      <w:rPr>
        <w:rFonts w:ascii="Courier New" w:hAnsi="Courier New" w:cs="Courier New"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5"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7E6A1C"/>
    <w:multiLevelType w:val="hybridMultilevel"/>
    <w:tmpl w:val="C2ACD1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6936DAE"/>
    <w:multiLevelType w:val="hybridMultilevel"/>
    <w:tmpl w:val="E81C3858"/>
    <w:lvl w:ilvl="0" w:tplc="4A7255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4A785A"/>
    <w:multiLevelType w:val="hybridMultilevel"/>
    <w:tmpl w:val="C5E6AC3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0A43D7"/>
    <w:multiLevelType w:val="hybridMultilevel"/>
    <w:tmpl w:val="18863D24"/>
    <w:lvl w:ilvl="0" w:tplc="04050003">
      <w:start w:val="1"/>
      <w:numFmt w:val="bullet"/>
      <w:lvlText w:val="o"/>
      <w:lvlJc w:val="left"/>
      <w:pPr>
        <w:ind w:left="1068" w:hanging="360"/>
      </w:pPr>
      <w:rPr>
        <w:rFonts w:ascii="Courier New" w:hAnsi="Courier New" w:cs="Courier New" w:hint="default"/>
      </w:rPr>
    </w:lvl>
    <w:lvl w:ilvl="1" w:tplc="79262F34">
      <w:numFmt w:val="bullet"/>
      <w:lvlText w:val="-"/>
      <w:lvlJc w:val="left"/>
      <w:pPr>
        <w:ind w:left="1788" w:hanging="360"/>
      </w:pPr>
      <w:rPr>
        <w:rFonts w:ascii="Calibri" w:eastAsiaTheme="minorHAnsi" w:hAnsi="Calibri" w:cstheme="minorBidi"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707AF7"/>
    <w:multiLevelType w:val="hybridMultilevel"/>
    <w:tmpl w:val="73E2231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722E6A"/>
    <w:multiLevelType w:val="hybridMultilevel"/>
    <w:tmpl w:val="B35C538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D34DE4"/>
    <w:multiLevelType w:val="hybridMultilevel"/>
    <w:tmpl w:val="75B402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0F81FA0"/>
    <w:multiLevelType w:val="hybridMultilevel"/>
    <w:tmpl w:val="EE18B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2587A95"/>
    <w:multiLevelType w:val="hybridMultilevel"/>
    <w:tmpl w:val="13A03E1C"/>
    <w:lvl w:ilvl="0" w:tplc="1F5C6D9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3"/>
  </w:num>
  <w:num w:numId="3">
    <w:abstractNumId w:val="12"/>
  </w:num>
  <w:num w:numId="4">
    <w:abstractNumId w:val="5"/>
  </w:num>
  <w:num w:numId="5">
    <w:abstractNumId w:val="3"/>
  </w:num>
  <w:num w:numId="6">
    <w:abstractNumId w:val="16"/>
  </w:num>
  <w:num w:numId="7">
    <w:abstractNumId w:val="8"/>
  </w:num>
  <w:num w:numId="8">
    <w:abstractNumId w:val="10"/>
  </w:num>
  <w:num w:numId="9">
    <w:abstractNumId w:val="6"/>
  </w:num>
  <w:num w:numId="10">
    <w:abstractNumId w:val="4"/>
  </w:num>
  <w:num w:numId="11">
    <w:abstractNumId w:val="14"/>
  </w:num>
  <w:num w:numId="12">
    <w:abstractNumId w:val="9"/>
  </w:num>
  <w:num w:numId="13">
    <w:abstractNumId w:val="18"/>
  </w:num>
  <w:num w:numId="14">
    <w:abstractNumId w:val="11"/>
  </w:num>
  <w:num w:numId="15">
    <w:abstractNumId w:val="7"/>
  </w:num>
  <w:num w:numId="16">
    <w:abstractNumId w:val="15"/>
  </w:num>
  <w:num w:numId="17">
    <w:abstractNumId w:val="19"/>
  </w:num>
  <w:num w:numId="18">
    <w:abstractNumId w:val="0"/>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AE"/>
    <w:rsid w:val="00014DAC"/>
    <w:rsid w:val="000433A3"/>
    <w:rsid w:val="00051316"/>
    <w:rsid w:val="00092B62"/>
    <w:rsid w:val="000E60C0"/>
    <w:rsid w:val="00106D8D"/>
    <w:rsid w:val="00117D65"/>
    <w:rsid w:val="00146DBD"/>
    <w:rsid w:val="0016067A"/>
    <w:rsid w:val="001722F1"/>
    <w:rsid w:val="0017670A"/>
    <w:rsid w:val="001B7C8B"/>
    <w:rsid w:val="001D009B"/>
    <w:rsid w:val="001D7821"/>
    <w:rsid w:val="001F2B00"/>
    <w:rsid w:val="00213BBA"/>
    <w:rsid w:val="00222FBB"/>
    <w:rsid w:val="00225BC9"/>
    <w:rsid w:val="00253317"/>
    <w:rsid w:val="0026069C"/>
    <w:rsid w:val="00293830"/>
    <w:rsid w:val="002B0C0B"/>
    <w:rsid w:val="002C0163"/>
    <w:rsid w:val="00335705"/>
    <w:rsid w:val="003676EC"/>
    <w:rsid w:val="003C43B4"/>
    <w:rsid w:val="003F7794"/>
    <w:rsid w:val="00401E34"/>
    <w:rsid w:val="004027D3"/>
    <w:rsid w:val="00441EA1"/>
    <w:rsid w:val="00460CAE"/>
    <w:rsid w:val="004701C5"/>
    <w:rsid w:val="004C5878"/>
    <w:rsid w:val="004D79F1"/>
    <w:rsid w:val="004F10AC"/>
    <w:rsid w:val="0059607B"/>
    <w:rsid w:val="005D5407"/>
    <w:rsid w:val="005E47D5"/>
    <w:rsid w:val="00611473"/>
    <w:rsid w:val="00616190"/>
    <w:rsid w:val="006201E8"/>
    <w:rsid w:val="006270FA"/>
    <w:rsid w:val="00700B51"/>
    <w:rsid w:val="00716332"/>
    <w:rsid w:val="0077156C"/>
    <w:rsid w:val="00772382"/>
    <w:rsid w:val="007737DF"/>
    <w:rsid w:val="007B7368"/>
    <w:rsid w:val="00834A73"/>
    <w:rsid w:val="008518CF"/>
    <w:rsid w:val="00857275"/>
    <w:rsid w:val="00861E23"/>
    <w:rsid w:val="008C50AE"/>
    <w:rsid w:val="008F368A"/>
    <w:rsid w:val="00901012"/>
    <w:rsid w:val="009675E6"/>
    <w:rsid w:val="00983B0E"/>
    <w:rsid w:val="009B5744"/>
    <w:rsid w:val="009F704D"/>
    <w:rsid w:val="00A04DDE"/>
    <w:rsid w:val="00A101A4"/>
    <w:rsid w:val="00A55E51"/>
    <w:rsid w:val="00A70587"/>
    <w:rsid w:val="00AA2213"/>
    <w:rsid w:val="00AC4F49"/>
    <w:rsid w:val="00B102D8"/>
    <w:rsid w:val="00B17FA2"/>
    <w:rsid w:val="00B86684"/>
    <w:rsid w:val="00BC69C5"/>
    <w:rsid w:val="00BD6C64"/>
    <w:rsid w:val="00C27D3C"/>
    <w:rsid w:val="00C61F6E"/>
    <w:rsid w:val="00CE53DA"/>
    <w:rsid w:val="00D13FDC"/>
    <w:rsid w:val="00D30CA3"/>
    <w:rsid w:val="00D77D0A"/>
    <w:rsid w:val="00DA3191"/>
    <w:rsid w:val="00DC6AF1"/>
    <w:rsid w:val="00DD7953"/>
    <w:rsid w:val="00E7592E"/>
    <w:rsid w:val="00ED1A5D"/>
    <w:rsid w:val="00EE5802"/>
    <w:rsid w:val="00F1525D"/>
    <w:rsid w:val="00F37BC6"/>
    <w:rsid w:val="00F842FB"/>
    <w:rsid w:val="00FC3918"/>
    <w:rsid w:val="00FF032F"/>
    <w:rsid w:val="00FF3C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DB0F728"/>
  <w15:docId w15:val="{4BA5DD8D-DBA9-421A-A2C2-94C7333BB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50AE"/>
  </w:style>
  <w:style w:type="paragraph" w:styleId="Nadpis1">
    <w:name w:val="heading 1"/>
    <w:basedOn w:val="Normln"/>
    <w:next w:val="Normln"/>
    <w:link w:val="Nadpis1Char"/>
    <w:uiPriority w:val="9"/>
    <w:qFormat/>
    <w:rsid w:val="008C50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C50AE"/>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8C50AE"/>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C50AE"/>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unhideWhenUsed/>
    <w:rsid w:val="008C50AE"/>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rsid w:val="008C50AE"/>
    <w:rPr>
      <w:sz w:val="20"/>
      <w:szCs w:val="20"/>
    </w:rPr>
  </w:style>
  <w:style w:type="character" w:styleId="Znakapoznpodarou">
    <w:name w:val="footnote reference"/>
    <w:aliases w:val="PGI Fußnote Ziffer,PGI Fußnote Ziffer + Times New Roman,12 b.,Zúžené o ..."/>
    <w:basedOn w:val="Standardnpsmoodstavce"/>
    <w:uiPriority w:val="99"/>
    <w:semiHidden/>
    <w:unhideWhenUsed/>
    <w:rsid w:val="008C50AE"/>
    <w:rPr>
      <w:vertAlign w:val="superscript"/>
    </w:rPr>
  </w:style>
  <w:style w:type="table" w:styleId="Mkatabulky">
    <w:name w:val="Table Grid"/>
    <w:basedOn w:val="Normlntabulka"/>
    <w:uiPriority w:val="59"/>
    <w:rsid w:val="008C5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C50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50AE"/>
  </w:style>
  <w:style w:type="paragraph" w:styleId="Zpat">
    <w:name w:val="footer"/>
    <w:basedOn w:val="Normln"/>
    <w:link w:val="ZpatChar"/>
    <w:uiPriority w:val="99"/>
    <w:unhideWhenUsed/>
    <w:rsid w:val="008C50AE"/>
    <w:pPr>
      <w:tabs>
        <w:tab w:val="center" w:pos="4536"/>
        <w:tab w:val="right" w:pos="9072"/>
      </w:tabs>
      <w:spacing w:after="0" w:line="240" w:lineRule="auto"/>
    </w:pPr>
  </w:style>
  <w:style w:type="character" w:customStyle="1" w:styleId="ZpatChar">
    <w:name w:val="Zápatí Char"/>
    <w:basedOn w:val="Standardnpsmoodstavce"/>
    <w:link w:val="Zpat"/>
    <w:uiPriority w:val="99"/>
    <w:rsid w:val="008C50AE"/>
  </w:style>
  <w:style w:type="character" w:styleId="slostrnky">
    <w:name w:val="page number"/>
    <w:basedOn w:val="Standardnpsmoodstavce"/>
    <w:uiPriority w:val="99"/>
    <w:rsid w:val="008C50AE"/>
    <w:rPr>
      <w:rFonts w:cs="Times New Roman"/>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8C50AE"/>
  </w:style>
  <w:style w:type="paragraph" w:customStyle="1" w:styleId="Zkladnodstavec">
    <w:name w:val="[Základní odstavec]"/>
    <w:basedOn w:val="Normln"/>
    <w:uiPriority w:val="99"/>
    <w:rsid w:val="008C50AE"/>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8C50AE"/>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Obsah1">
    <w:name w:val="toc 1"/>
    <w:basedOn w:val="Normln"/>
    <w:next w:val="Normln"/>
    <w:autoRedefine/>
    <w:uiPriority w:val="39"/>
    <w:unhideWhenUsed/>
    <w:rsid w:val="008C50AE"/>
    <w:pPr>
      <w:spacing w:after="100"/>
    </w:pPr>
  </w:style>
  <w:style w:type="paragraph" w:styleId="Textbubliny">
    <w:name w:val="Balloon Text"/>
    <w:basedOn w:val="Normln"/>
    <w:link w:val="TextbublinyChar"/>
    <w:uiPriority w:val="99"/>
    <w:semiHidden/>
    <w:unhideWhenUsed/>
    <w:rsid w:val="008C50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50AE"/>
    <w:rPr>
      <w:rFonts w:ascii="Tahoma" w:hAnsi="Tahoma" w:cs="Tahoma"/>
      <w:sz w:val="16"/>
      <w:szCs w:val="16"/>
    </w:rPr>
  </w:style>
  <w:style w:type="character" w:styleId="Odkaznakoment">
    <w:name w:val="annotation reference"/>
    <w:basedOn w:val="Standardnpsmoodstavce"/>
    <w:uiPriority w:val="99"/>
    <w:semiHidden/>
    <w:unhideWhenUsed/>
    <w:rsid w:val="007B7368"/>
    <w:rPr>
      <w:sz w:val="16"/>
      <w:szCs w:val="16"/>
    </w:rPr>
  </w:style>
  <w:style w:type="paragraph" w:styleId="Textkomente">
    <w:name w:val="annotation text"/>
    <w:basedOn w:val="Normln"/>
    <w:link w:val="TextkomenteChar"/>
    <w:uiPriority w:val="99"/>
    <w:semiHidden/>
    <w:unhideWhenUsed/>
    <w:rsid w:val="007B7368"/>
    <w:pPr>
      <w:spacing w:line="240" w:lineRule="auto"/>
    </w:pPr>
    <w:rPr>
      <w:sz w:val="20"/>
      <w:szCs w:val="20"/>
    </w:rPr>
  </w:style>
  <w:style w:type="character" w:customStyle="1" w:styleId="TextkomenteChar">
    <w:name w:val="Text komentáře Char"/>
    <w:basedOn w:val="Standardnpsmoodstavce"/>
    <w:link w:val="Textkomente"/>
    <w:uiPriority w:val="99"/>
    <w:semiHidden/>
    <w:rsid w:val="007B7368"/>
    <w:rPr>
      <w:sz w:val="20"/>
      <w:szCs w:val="20"/>
    </w:rPr>
  </w:style>
  <w:style w:type="paragraph" w:styleId="Pedmtkomente">
    <w:name w:val="annotation subject"/>
    <w:basedOn w:val="Textkomente"/>
    <w:next w:val="Textkomente"/>
    <w:link w:val="PedmtkomenteChar"/>
    <w:uiPriority w:val="99"/>
    <w:semiHidden/>
    <w:unhideWhenUsed/>
    <w:rsid w:val="007B7368"/>
    <w:rPr>
      <w:b/>
      <w:bCs/>
    </w:rPr>
  </w:style>
  <w:style w:type="character" w:customStyle="1" w:styleId="PedmtkomenteChar">
    <w:name w:val="Předmět komentáře Char"/>
    <w:basedOn w:val="TextkomenteChar"/>
    <w:link w:val="Pedmtkomente"/>
    <w:uiPriority w:val="99"/>
    <w:semiHidden/>
    <w:rsid w:val="007B73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package" Target="embeddings/List_aplikace_Microsoft_Excel.xlsx"/><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package" Target="embeddings/List_aplikace_Microsoft_Excel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package" Target="embeddings/List_aplikace_Microsoft_Excel3.xlsx"/><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emf"/><Relationship Id="rId10" Type="http://schemas.openxmlformats.org/officeDocument/2006/relationships/header" Target="header2.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package" Target="embeddings/List_aplikace_Microsoft_Excel2.xlsx"/></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0EE5-0D81-4947-B332-B4AAD91A1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2451</Words>
  <Characters>14461</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 Hejduková</dc:creator>
  <cp:lastModifiedBy>Soňa Habová</cp:lastModifiedBy>
  <cp:revision>13</cp:revision>
  <cp:lastPrinted>2016-11-11T10:34:00Z</cp:lastPrinted>
  <dcterms:created xsi:type="dcterms:W3CDTF">2018-05-11T06:43:00Z</dcterms:created>
  <dcterms:modified xsi:type="dcterms:W3CDTF">2018-06-28T10:59:00Z</dcterms:modified>
</cp:coreProperties>
</file>